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9D9" w:rsidRPr="00A329D9" w:rsidRDefault="00A329D9" w:rsidP="00A32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173D" w:rsidRPr="00175550" w:rsidRDefault="00B8173D" w:rsidP="000F65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D058C5" w:rsidRDefault="00025697" w:rsidP="000F65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REPORTING AND DEALING WITH CONCERNS ABOUT POOR PRACTICE</w:t>
      </w:r>
    </w:p>
    <w:p w:rsidR="00025697" w:rsidRPr="00025697" w:rsidRDefault="00025697" w:rsidP="000F65B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:rsidR="007D15B8" w:rsidRDefault="007D15B8" w:rsidP="007D15B8">
      <w:pPr>
        <w:pStyle w:val="Heading2"/>
        <w:spacing w:before="0"/>
      </w:pPr>
      <w:r w:rsidRPr="00025697">
        <w:t>R</w:t>
      </w:r>
      <w:r>
        <w:t>ecognising Poor Practice</w:t>
      </w:r>
    </w:p>
    <w:p w:rsidR="007D15B8" w:rsidRPr="00025697" w:rsidRDefault="007D15B8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Poor practice includes any behaviour that contravenes the Policy for Safeguarding Children,</w:t>
      </w:r>
      <w:r>
        <w:rPr>
          <w:rFonts w:cs="ArialMT"/>
        </w:rPr>
        <w:t xml:space="preserve"> </w:t>
      </w:r>
      <w:r w:rsidRPr="00025697">
        <w:rPr>
          <w:rFonts w:cs="ArialMT"/>
        </w:rPr>
        <w:t>Young People and Vulnerable Adults, Rules of Shooting, Code of Conduct, Codes of Practice,</w:t>
      </w:r>
      <w:r>
        <w:rPr>
          <w:rFonts w:cs="ArialMT"/>
        </w:rPr>
        <w:t xml:space="preserve"> </w:t>
      </w:r>
      <w:r w:rsidRPr="00025697">
        <w:rPr>
          <w:rFonts w:cs="ArialMT"/>
        </w:rPr>
        <w:t>Code of Ethics and Coaching Manuals, which are constituted around the following three R’s</w:t>
      </w:r>
      <w:r>
        <w:rPr>
          <w:rFonts w:cs="ArialMT"/>
        </w:rPr>
        <w:t xml:space="preserve"> </w:t>
      </w:r>
      <w:r w:rsidRPr="00025697">
        <w:rPr>
          <w:rFonts w:cs="ArialMT"/>
        </w:rPr>
        <w:t>(Rights, Responsibilities and Respect):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Rights – e.g. of the child, young person, the parent, the adult.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Pr="00025697">
        <w:rPr>
          <w:rFonts w:cs="ArialMT"/>
        </w:rPr>
        <w:t>Responsibilities – e.g. responsibility for the welfare of the child, young person, the</w:t>
      </w:r>
      <w:r>
        <w:rPr>
          <w:rFonts w:cs="ArialMT"/>
        </w:rPr>
        <w:t xml:space="preserve"> </w:t>
      </w:r>
      <w:r w:rsidRPr="00025697">
        <w:rPr>
          <w:rFonts w:cs="ArialMT"/>
        </w:rPr>
        <w:t xml:space="preserve">sport, the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profession of coaching and their own development.</w:t>
      </w:r>
    </w:p>
    <w:p w:rsid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Pr="00025697">
        <w:rPr>
          <w:rFonts w:cs="ArialMT"/>
        </w:rPr>
        <w:t>Respect – e.g. of other children, young people, adults, and their decisions and all</w:t>
      </w:r>
      <w:r>
        <w:rPr>
          <w:rFonts w:cs="ArialMT"/>
        </w:rPr>
        <w:t xml:space="preserve"> </w:t>
      </w:r>
      <w:r w:rsidRPr="00025697">
        <w:rPr>
          <w:rFonts w:cs="ArialMT"/>
        </w:rPr>
        <w:t xml:space="preserve">policies and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procedures in place.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Relationship of Trust</w:t>
      </w:r>
    </w:p>
    <w:p w:rsidR="00025697" w:rsidRPr="0050002F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A ‘Relationship of Trust’ exists where a member of staff, coach, official or volunteer is in a</w:t>
      </w:r>
      <w:r>
        <w:rPr>
          <w:rFonts w:cs="ArialMT"/>
        </w:rPr>
        <w:t xml:space="preserve"> </w:t>
      </w:r>
      <w:r w:rsidRPr="00025697">
        <w:rPr>
          <w:rFonts w:cs="ArialMT"/>
        </w:rPr>
        <w:t>position of power or influence over a child or young person by virtue of the nature of the</w:t>
      </w:r>
      <w:r>
        <w:rPr>
          <w:rFonts w:cs="ArialMT"/>
        </w:rPr>
        <w:t xml:space="preserve"> </w:t>
      </w:r>
      <w:r w:rsidRPr="00025697">
        <w:rPr>
          <w:rFonts w:cs="ArialMT"/>
        </w:rPr>
        <w:t>activity being undertaken. Adults must develop an appropriate working relationship with</w:t>
      </w:r>
      <w:r>
        <w:rPr>
          <w:rFonts w:cs="ArialMT"/>
        </w:rPr>
        <w:t xml:space="preserve"> </w:t>
      </w:r>
      <w:r w:rsidRPr="00025697">
        <w:rPr>
          <w:rFonts w:cs="ArialMT"/>
        </w:rPr>
        <w:t>children and young people based on mutual trust and respect.</w:t>
      </w:r>
    </w:p>
    <w:p w:rsidR="00025697" w:rsidRPr="0050002F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321817" w:rsidRDefault="00321817" w:rsidP="00321817">
      <w:pPr>
        <w:pStyle w:val="Heading2"/>
        <w:spacing w:before="0"/>
      </w:pPr>
      <w:r w:rsidRPr="00025697">
        <w:t xml:space="preserve">Code on Abuse </w:t>
      </w:r>
      <w:r>
        <w:t>o</w:t>
      </w:r>
      <w:r w:rsidRPr="00025697">
        <w:t>f Trust</w:t>
      </w:r>
    </w:p>
    <w:p w:rsidR="00025697" w:rsidRPr="0050002F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Any behaviour which may allow a sexual relationship to develop between the person in</w:t>
      </w:r>
      <w:r>
        <w:rPr>
          <w:rFonts w:cs="ArialMT"/>
        </w:rPr>
        <w:t xml:space="preserve"> </w:t>
      </w:r>
      <w:r w:rsidRPr="00025697">
        <w:rPr>
          <w:rFonts w:cs="ArialMT"/>
        </w:rPr>
        <w:t xml:space="preserve">a position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of trust and individual/s in their care must be avoided.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Any sexual activity which is not freely consensual is a criminal offence.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All those within Archery GB have a duty to raise concerns about behaviour of adults,</w:t>
      </w:r>
      <w:r>
        <w:rPr>
          <w:rFonts w:cs="ArialMT"/>
        </w:rPr>
        <w:t xml:space="preserve"> </w:t>
      </w:r>
      <w:r w:rsidRPr="00025697">
        <w:rPr>
          <w:rFonts w:cs="ArialMT"/>
        </w:rPr>
        <w:t xml:space="preserve">which may be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harmful to those in their care, without prejudice to their own position.</w:t>
      </w:r>
    </w:p>
    <w:p w:rsidR="00025697" w:rsidRPr="00025697" w:rsidRDefault="0032181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SymbolMT"/>
        </w:rPr>
        <w:t xml:space="preserve">• </w:t>
      </w:r>
      <w:r w:rsidR="00025697" w:rsidRPr="00025697">
        <w:rPr>
          <w:rFonts w:cs="ArialMT"/>
        </w:rPr>
        <w:t>Other forms of abuse of trust may be physical or psychological i.e. singling out a child</w:t>
      </w:r>
      <w:r w:rsidR="00025697">
        <w:rPr>
          <w:rFonts w:cs="ArialMT"/>
        </w:rPr>
        <w:t xml:space="preserve"> </w:t>
      </w:r>
      <w:r w:rsidR="00025697" w:rsidRPr="00025697">
        <w:rPr>
          <w:rFonts w:cs="ArialMT"/>
        </w:rPr>
        <w:t xml:space="preserve">or young </w:t>
      </w:r>
      <w:r>
        <w:rPr>
          <w:rFonts w:cs="ArialMT"/>
        </w:rPr>
        <w:br/>
        <w:t xml:space="preserve">     </w:t>
      </w:r>
      <w:r w:rsidR="00025697" w:rsidRPr="00025697">
        <w:rPr>
          <w:rFonts w:cs="ArialMT"/>
        </w:rPr>
        <w:t>person by allowing them to struggle to put equipment away, or leaving them</w:t>
      </w:r>
      <w:r w:rsidR="00025697">
        <w:rPr>
          <w:rFonts w:cs="ArialMT"/>
        </w:rPr>
        <w:t xml:space="preserve"> </w:t>
      </w:r>
      <w:r w:rsidR="00025697" w:rsidRPr="00025697">
        <w:rPr>
          <w:rFonts w:cs="ArialMT"/>
        </w:rPr>
        <w:t>to wait on the field.</w:t>
      </w:r>
    </w:p>
    <w:p w:rsidR="00025697" w:rsidRPr="0050002F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321817" w:rsidRDefault="00321817" w:rsidP="00321817">
      <w:pPr>
        <w:pStyle w:val="Heading2"/>
        <w:spacing w:before="0"/>
      </w:pPr>
      <w:r>
        <w:t>Abuse</w:t>
      </w:r>
    </w:p>
    <w:p w:rsidR="00025697" w:rsidRPr="0050002F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Everyone working with children or young people has a responsibility to ensure their safety and</w:t>
      </w:r>
      <w:r>
        <w:rPr>
          <w:rFonts w:cs="ArialMT"/>
        </w:rPr>
        <w:t xml:space="preserve"> </w:t>
      </w:r>
      <w:r w:rsidRPr="00025697">
        <w:rPr>
          <w:rFonts w:cs="ArialMT"/>
        </w:rPr>
        <w:t>welfare and under the Government Guidance “Working Together to Safeguard Children”</w:t>
      </w:r>
      <w:r>
        <w:rPr>
          <w:rFonts w:cs="ArialMT"/>
        </w:rPr>
        <w:t xml:space="preserve"> </w:t>
      </w:r>
      <w:r w:rsidRPr="00025697">
        <w:rPr>
          <w:rFonts w:cs="ArialMT"/>
        </w:rPr>
        <w:t>Archery GB has a responsibility to protect children and young people from abuse and neglect.</w:t>
      </w:r>
    </w:p>
    <w:p w:rsidR="00025697" w:rsidRPr="0050002F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C50600" w:rsidP="00BF456D">
      <w:pPr>
        <w:pStyle w:val="Heading2"/>
        <w:spacing w:before="0"/>
      </w:pPr>
      <w:r>
        <w:t>W</w:t>
      </w:r>
      <w:r w:rsidRPr="00025697">
        <w:t xml:space="preserve">hat is </w:t>
      </w:r>
      <w:r>
        <w:t>A</w:t>
      </w:r>
      <w:r w:rsidRPr="00025697">
        <w:t xml:space="preserve">buse and </w:t>
      </w:r>
      <w:r>
        <w:t>N</w:t>
      </w:r>
      <w:r w:rsidRPr="00025697">
        <w:t>eglect?</w:t>
      </w:r>
    </w:p>
    <w:p w:rsidR="00025697" w:rsidRPr="0050002F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C50600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Child abuse is any form of physical, emotional, sexual mistreatment or lack of care that leads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to injury or harm. It commonly occurs within a relationship of trust or responsibility and is an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abuse of power or breach of trust. Abuse can happen to a child or young person regardless of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their age, gender, race or ability. 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C50600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Abusers can be adults (male or female) and are usually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known to and trusted by the child, young person, and the family, e.g. the abuser may be a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family member, or they may be someone the child or the young person encounters in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residential care or in the community, including during sports and leisure activities. </w:t>
      </w:r>
    </w:p>
    <w:p w:rsidR="00C50600" w:rsidRPr="0050002F" w:rsidRDefault="00C50600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</w:p>
    <w:p w:rsidR="00C50600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lastRenderedPageBreak/>
        <w:t>An individual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might abuse or neglect a child or young person directly, or may be responsible for abuse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because they fail to prevent another person harming that child or young person. The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influence of a coach, official or team manager over children and young people may lead to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abusive situations developing.</w:t>
      </w:r>
      <w:r w:rsidR="00C50600">
        <w:rPr>
          <w:rFonts w:cs="ArialMT"/>
        </w:rPr>
        <w:t xml:space="preserve"> </w:t>
      </w:r>
    </w:p>
    <w:p w:rsidR="00C50600" w:rsidRPr="0050002F" w:rsidRDefault="00C50600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It is generally acknowledged that there are several types of abuse as follows: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Physical Abuse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Where adults or other young people physically hurt or injure children including by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hitting, shaking,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throwing, poisoning, burning, biting, scalding, suffocating or drowning.</w:t>
      </w:r>
      <w:r w:rsidR="00C50600">
        <w:rPr>
          <w:rFonts w:cs="ArialMT"/>
        </w:rPr>
        <w:t xml:space="preserve">  </w:t>
      </w:r>
      <w:r w:rsidRPr="00025697">
        <w:rPr>
          <w:rFonts w:cs="ArialMT"/>
        </w:rPr>
        <w:t xml:space="preserve">This category of abuse can </w:t>
      </w:r>
      <w:r w:rsidR="00321817">
        <w:rPr>
          <w:rFonts w:cs="ArialMT"/>
        </w:rPr>
        <w:t xml:space="preserve">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also include when a parent reports non-existent symptoms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of illness or deliberately causes ill health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in a child or young person they are looking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after.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Most children and young people sustain accidental cuts and bruises throughout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childhood. These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are likely to occur in parts of the body like elbows, shins and knees.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The age of the child or young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person must also be considered. It is possible that some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injuries may have occurred for other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reasons, e.g. skin disorders, and rare bone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diseases.</w:t>
      </w:r>
    </w:p>
    <w:p w:rsid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Examples of physical abuse in sport may be when a child or young person is forced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into training and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competition that exceeds the capacity of his or her immature and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growing body; or where the child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or young person is given drugs to enhance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performance or delay puberty.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Physical Abuse Indicators include:</w:t>
      </w:r>
    </w:p>
    <w:p w:rsidR="00C50600" w:rsidRPr="0050002F" w:rsidRDefault="00C50600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Unexplained or inappropriately explained injuries.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Improbable excuses explaining injuries.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Excessive physical punishment.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Avoiding activities due to injuries or possibility of injuries being discovered.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Medical problems that go unattended.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Person appears frightened or subdued in the presence of particular people.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Aggression towards others.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Fear of parents being approached for an explanation.</w:t>
      </w:r>
    </w:p>
    <w:p w:rsid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Running away.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Emotional Abuse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Emotional abuse is the persistent emotional maltreatment of a child or young person, such as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to cause severe and persistent adverse effects on their emotional development. It may involve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conveying to children and young people that they are: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Worthless or unloved.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>•</w:t>
      </w:r>
      <w:r w:rsidR="00321817">
        <w:rPr>
          <w:rFonts w:cs="SymbolMT"/>
        </w:rPr>
        <w:t xml:space="preserve">  </w:t>
      </w:r>
      <w:r w:rsidRPr="00025697">
        <w:rPr>
          <w:rFonts w:cs="SymbolMT"/>
        </w:rPr>
        <w:t xml:space="preserve"> </w:t>
      </w:r>
      <w:r w:rsidRPr="00025697">
        <w:rPr>
          <w:rFonts w:cs="ArialMT"/>
        </w:rPr>
        <w:t>Inadequate or valued only in so far as they meet the needs of another person.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It may feature age or developmentally inappropriate expectations being imposed on</w:t>
      </w:r>
      <w:r w:rsidR="0050002F">
        <w:rPr>
          <w:rFonts w:cs="ArialMT"/>
        </w:rPr>
        <w:t xml:space="preserve"> </w:t>
      </w:r>
      <w:r w:rsidRPr="00025697">
        <w:rPr>
          <w:rFonts w:cs="ArialMT"/>
        </w:rPr>
        <w:t xml:space="preserve">children and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young people e.g. interactions that are beyond their developmental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capability.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321817">
        <w:rPr>
          <w:rFonts w:cs="SymbolMT"/>
        </w:rPr>
        <w:t xml:space="preserve"> </w:t>
      </w:r>
      <w:r w:rsidRPr="00025697">
        <w:rPr>
          <w:rFonts w:cs="SymbolMT"/>
        </w:rPr>
        <w:t xml:space="preserve">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Over-protection and limitation of exploration and learning.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Preventing the child and young person from participating in normal social interaction.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321817">
        <w:rPr>
          <w:rFonts w:cs="SymbolMT"/>
        </w:rPr>
        <w:t xml:space="preserve"> </w:t>
      </w:r>
      <w:r w:rsidRPr="00025697">
        <w:rPr>
          <w:rFonts w:cs="SymbolMT"/>
        </w:rPr>
        <w:t xml:space="preserve">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It may involve seeing or hearing the ill-treatment of another.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321817">
        <w:rPr>
          <w:rFonts w:cs="SymbolMT"/>
        </w:rPr>
        <w:t xml:space="preserve"> </w:t>
      </w:r>
      <w:r w:rsidRPr="00025697">
        <w:rPr>
          <w:rFonts w:cs="SymbolMT"/>
        </w:rPr>
        <w:t xml:space="preserve">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It may involve serious bullying, or the exploitation or corruption of children and young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people.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Some level of emotional abuse is involved in all types of maltreatment of a child or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young person.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Constantly shouted at, threatened, taunted, humiliated or ignored.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Constantly criticised and bullied.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An unrealistic pressure to perform consistently to high expectations is placed upon the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child or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young person by the coach, officials or parents.</w:t>
      </w:r>
    </w:p>
    <w:p w:rsid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Pressure not to succeed i.e. constantly demeaning the efforts of the child or young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person.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321817" w:rsidRDefault="00321817" w:rsidP="00BF456D">
      <w:pPr>
        <w:pStyle w:val="Heading2"/>
        <w:spacing w:before="0"/>
      </w:pPr>
    </w:p>
    <w:p w:rsidR="00025697" w:rsidRDefault="00025697" w:rsidP="00BF456D">
      <w:pPr>
        <w:pStyle w:val="Heading2"/>
        <w:spacing w:before="0"/>
      </w:pPr>
      <w:r w:rsidRPr="00025697">
        <w:t>Emotional Abuse Indicators: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Person exhibits low self esteem.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Running away.</w:t>
      </w:r>
      <w:r w:rsidR="00C50600">
        <w:rPr>
          <w:rFonts w:cs="ArialMT"/>
        </w:rPr>
        <w:t xml:space="preserve"> 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Extremes of passivity or aggression.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Self decline in concentration.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Indiscrim</w:t>
      </w:r>
      <w:r w:rsidR="00C50600">
        <w:rPr>
          <w:rFonts w:cs="ArialMT"/>
        </w:rPr>
        <w:t>in</w:t>
      </w:r>
      <w:r w:rsidRPr="00025697">
        <w:rPr>
          <w:rFonts w:cs="ArialMT"/>
        </w:rPr>
        <w:t>ate friendliness and neediness.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Self-harm or mutilation.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 xml:space="preserve">Untypical changes in </w:t>
      </w:r>
      <w:r w:rsidR="003C1600" w:rsidRPr="00025697">
        <w:rPr>
          <w:rFonts w:cs="ArialMT"/>
        </w:rPr>
        <w:t>behaviour</w:t>
      </w:r>
      <w:r w:rsidRPr="00025697">
        <w:rPr>
          <w:rFonts w:cs="ArialMT"/>
        </w:rPr>
        <w:t xml:space="preserve"> e.g. sleep disturbance, etc.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Sexual Abuse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When adults (male or female), or other young people, use children to meet their own sexual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needs. Sexual abuse involves forcing or enticing a child or young person to take part in sexual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activities whether or not they are aware of, or consent, to what is happening.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ArialMT"/>
        </w:rPr>
        <w:t>These include the following:</w:t>
      </w:r>
    </w:p>
    <w:p w:rsidR="00C50600" w:rsidRPr="0050002F" w:rsidRDefault="00C50600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Pr="00025697">
        <w:rPr>
          <w:rFonts w:cs="ArialMT"/>
        </w:rPr>
        <w:t>Physical contact, including sexual intercourse and/or sexual activity with a child and/or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young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person under the age of 16.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321817">
        <w:rPr>
          <w:rFonts w:cs="SymbolMT"/>
        </w:rPr>
        <w:t xml:space="preserve">   </w:t>
      </w:r>
      <w:r w:rsidRPr="00025697">
        <w:rPr>
          <w:rFonts w:cs="ArialMT"/>
        </w:rPr>
        <w:t>Inappropriate touching.</w:t>
      </w:r>
    </w:p>
    <w:p w:rsidR="00025697" w:rsidRP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Pr="00025697">
        <w:rPr>
          <w:rFonts w:cs="ArialMT"/>
        </w:rPr>
        <w:t>Non-contact activities such as involving children and young people in looking at, or, in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the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production of, sexual online images, watching sexual activities, or encouraging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them to behave in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sexually inappropriate ways.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Some of the aforementioned activities can occur through the internet.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Exposure to sexually inappropriate language or jokes.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 </w:t>
      </w:r>
      <w:r w:rsidRPr="00025697">
        <w:rPr>
          <w:rFonts w:cs="ArialMT"/>
        </w:rPr>
        <w:t>Taking or possessing inappropriate photographic materials involving children or young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people.</w:t>
      </w:r>
    </w:p>
    <w:p w:rsidR="00025697" w:rsidRDefault="00025697" w:rsidP="00321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321817">
        <w:rPr>
          <w:rFonts w:cs="SymbolMT"/>
        </w:rPr>
        <w:t xml:space="preserve"> </w:t>
      </w:r>
      <w:r w:rsidRPr="00025697">
        <w:rPr>
          <w:rFonts w:cs="ArialMT"/>
        </w:rPr>
        <w:t>Boys and girls can be sexually abused by males and females, including persons to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whom they are </w:t>
      </w:r>
      <w:r w:rsidR="00321817">
        <w:rPr>
          <w:rFonts w:cs="ArialMT"/>
        </w:rPr>
        <w:br/>
        <w:t xml:space="preserve">     </w:t>
      </w:r>
      <w:r w:rsidRPr="00025697">
        <w:rPr>
          <w:rFonts w:cs="ArialMT"/>
        </w:rPr>
        <w:t>and are not related and by other young people. This includes people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>from all walks of life.</w:t>
      </w:r>
    </w:p>
    <w:p w:rsidR="00025697" w:rsidRPr="00141E00" w:rsidRDefault="00025697" w:rsidP="00141E0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MT"/>
        </w:rPr>
      </w:pPr>
      <w:r w:rsidRPr="00141E00">
        <w:rPr>
          <w:rFonts w:cs="ArialMT"/>
        </w:rPr>
        <w:t>It should be noted that in sports situations where physical contact is made i.e. in</w:t>
      </w:r>
      <w:r w:rsidR="00C50600" w:rsidRPr="00141E00">
        <w:rPr>
          <w:rFonts w:cs="ArialMT"/>
        </w:rPr>
        <w:t xml:space="preserve"> </w:t>
      </w:r>
      <w:r w:rsidRPr="00141E00">
        <w:rPr>
          <w:rFonts w:cs="ArialMT"/>
        </w:rPr>
        <w:t>stretching exercises or supporting, sexual abuse may go unnoticed.</w:t>
      </w:r>
    </w:p>
    <w:p w:rsidR="00025697" w:rsidRPr="00025697" w:rsidRDefault="00025697" w:rsidP="00321817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</w:t>
      </w:r>
      <w:r w:rsidRPr="00025697">
        <w:rPr>
          <w:rFonts w:cs="ArialMT"/>
        </w:rPr>
        <w:t>The child or young person may be targeted by the abuser through a deliberate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grooming process </w:t>
      </w:r>
      <w:r w:rsidR="00141E00">
        <w:rPr>
          <w:rFonts w:cs="ArialMT"/>
        </w:rPr>
        <w:br/>
        <w:t xml:space="preserve">      </w:t>
      </w:r>
      <w:r w:rsidRPr="00025697">
        <w:rPr>
          <w:rFonts w:cs="ArialMT"/>
        </w:rPr>
        <w:t>involving secrecy testing to ensure that the abuser can trust them</w:t>
      </w:r>
      <w:r w:rsidR="00C50600">
        <w:rPr>
          <w:rFonts w:cs="ArialMT"/>
        </w:rPr>
        <w:t xml:space="preserve"> </w:t>
      </w:r>
      <w:r w:rsidRPr="00025697">
        <w:rPr>
          <w:rFonts w:cs="ArialMT"/>
        </w:rPr>
        <w:t xml:space="preserve">“not to tell” and to gain the </w:t>
      </w:r>
      <w:r w:rsidR="00141E00">
        <w:rPr>
          <w:rFonts w:cs="ArialMT"/>
        </w:rPr>
        <w:br/>
        <w:t xml:space="preserve">      </w:t>
      </w:r>
      <w:r w:rsidRPr="00025697">
        <w:rPr>
          <w:rFonts w:cs="ArialMT"/>
        </w:rPr>
        <w:t>confidence of the child or young person. The parents may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 xml:space="preserve">also be groomed so that they can trust </w:t>
      </w:r>
      <w:r w:rsidR="00141E00">
        <w:rPr>
          <w:rFonts w:cs="ArialMT"/>
        </w:rPr>
        <w:br/>
        <w:t xml:space="preserve">      </w:t>
      </w:r>
      <w:r w:rsidRPr="00025697">
        <w:rPr>
          <w:rFonts w:cs="ArialMT"/>
        </w:rPr>
        <w:t>the abuser implicitly and the abuse can carry on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without question</w:t>
      </w:r>
    </w:p>
    <w:p w:rsid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 </w:t>
      </w:r>
      <w:r w:rsidRPr="00025697">
        <w:rPr>
          <w:rFonts w:cs="ArialMT"/>
        </w:rPr>
        <w:t>Some children or young people may never be able to tell someone they have been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 xml:space="preserve">sexually abused. </w:t>
      </w:r>
      <w:r w:rsidR="00141E00">
        <w:rPr>
          <w:rFonts w:cs="ArialMT"/>
        </w:rPr>
        <w:br/>
        <w:t xml:space="preserve">      </w:t>
      </w:r>
      <w:r w:rsidRPr="00025697">
        <w:rPr>
          <w:rFonts w:cs="ArialMT"/>
        </w:rPr>
        <w:t>Changes in their behaviour may be a sign something has happened.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 xml:space="preserve">In some cases there may be no </w:t>
      </w:r>
      <w:r w:rsidR="00141E00">
        <w:rPr>
          <w:rFonts w:cs="ArialMT"/>
        </w:rPr>
        <w:br/>
        <w:t xml:space="preserve">      </w:t>
      </w:r>
      <w:r w:rsidRPr="00025697">
        <w:rPr>
          <w:rFonts w:cs="ArialMT"/>
        </w:rPr>
        <w:t>physical or behavioural signs to suggest that that they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have been sexually abused.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Sexual Abuse Indicators include: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141E00">
        <w:rPr>
          <w:rFonts w:cs="SymbolMT"/>
        </w:rPr>
        <w:t xml:space="preserve">  </w:t>
      </w:r>
      <w:r w:rsidRPr="00025697">
        <w:rPr>
          <w:rFonts w:cs="SymbolMT"/>
        </w:rPr>
        <w:t xml:space="preserve"> </w:t>
      </w:r>
      <w:r w:rsidRPr="00025697">
        <w:rPr>
          <w:rFonts w:cs="ArialMT"/>
        </w:rPr>
        <w:t>Child and/or young person appears unusually subdued, withdrawn or has poor</w:t>
      </w:r>
      <w:r w:rsidR="0050002F">
        <w:rPr>
          <w:rFonts w:cs="ArialMT"/>
        </w:rPr>
        <w:t xml:space="preserve"> </w:t>
      </w:r>
      <w:r w:rsidRPr="00025697">
        <w:rPr>
          <w:rFonts w:cs="ArialMT"/>
        </w:rPr>
        <w:t>concentration.</w:t>
      </w:r>
    </w:p>
    <w:p w:rsidR="00025697" w:rsidRP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Lack of trust in adults or over familiarity with adults, fear of a particular adult.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Sleep disturbances (nightmares, bed-wetting, fear of sleeping alone).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Stained underwear, soiling or wetting.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Reluctance or refusal to participate in physical activity or to change clothes for games.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Drug, alcohol or solvent abuse.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Sexual promiscuity, over-sexualised behaviour.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Discomfort/difficulty in walking or sitting.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Fear of bathrooms, showers, closed doors.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Having irrational fears.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lastRenderedPageBreak/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Psychosomatic factors, e.g. recurrent abdominal or headache pain.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141E00">
        <w:rPr>
          <w:rFonts w:cs="SymbolMT"/>
        </w:rPr>
        <w:t xml:space="preserve">  </w:t>
      </w:r>
      <w:r w:rsidRPr="00025697">
        <w:rPr>
          <w:rFonts w:cs="SymbolMT"/>
        </w:rPr>
        <w:t xml:space="preserve"> </w:t>
      </w:r>
      <w:r w:rsidRPr="00025697">
        <w:rPr>
          <w:rFonts w:cs="ArialMT"/>
        </w:rPr>
        <w:t>Social isolation – being withdrawn or introverted – poor peer relationship.</w:t>
      </w:r>
    </w:p>
    <w:p w:rsidR="00025697" w:rsidRP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Running away from home.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>•</w:t>
      </w:r>
      <w:r w:rsidR="00141E00">
        <w:rPr>
          <w:rFonts w:cs="SymbolMT"/>
        </w:rPr>
        <w:t xml:space="preserve">  </w:t>
      </w:r>
      <w:r w:rsidRPr="00025697">
        <w:rPr>
          <w:rFonts w:cs="SymbolMT"/>
        </w:rPr>
        <w:t xml:space="preserve"> </w:t>
      </w:r>
      <w:r w:rsidRPr="00025697">
        <w:rPr>
          <w:rFonts w:cs="ArialMT"/>
        </w:rPr>
        <w:t>School problems e.g. failing standards, truancy.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Low self-esteem.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Display of sexual knowledge beyond the child’s age.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>•</w:t>
      </w:r>
      <w:r w:rsidR="00141E00">
        <w:rPr>
          <w:rFonts w:cs="SymbolMT"/>
        </w:rPr>
        <w:t xml:space="preserve">  </w:t>
      </w:r>
      <w:r w:rsidRPr="00025697">
        <w:rPr>
          <w:rFonts w:cs="SymbolMT"/>
        </w:rPr>
        <w:t xml:space="preserve"> </w:t>
      </w:r>
      <w:r w:rsidRPr="00025697">
        <w:rPr>
          <w:rFonts w:cs="ArialMT"/>
        </w:rPr>
        <w:t>Eating disorders.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Anxiety, depression, self harm/mutilation.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Pregnancy.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Fear of medical examination.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Abnormal sexual drawings.</w:t>
      </w:r>
    </w:p>
    <w:p w:rsidR="00025697" w:rsidRP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Developmental regression/acting younger than their age.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Neglect: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Neglect is when adults fail to meet a child or young persons’ basic physical and/or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psychological needs, to an extent that is likely to result in serious impairment of the child’s or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young person’s health or development, for example; failing to provide adequate food, shelter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and clothing, failing to protect a child or young person from physical harm or danger, or failing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to ensure access to appropriate medical care or treatment.</w:t>
      </w:r>
    </w:p>
    <w:p w:rsidR="00AF0049" w:rsidRPr="0050002F" w:rsidRDefault="00AF0049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</w:p>
    <w:p w:rsid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Examples of neglect in sport could include: not ensuring children or young people are safe;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exposing them to undue cold or heat, or exposing them to unnecessary risk of injury.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Racial Discrimination and Equity: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Children or young people from British minority ethnic groups (and their parents) may have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experienced harassment, racial discrimination and institutional racism. Although not formally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recognised as a form of child abuse, racism can be emotionally harmful to them. Some racist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acts also involve acts of physical violence towards individuals or groups. Through adherence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to Equity Policy, problems such as discrimination against ethnic minority groups must be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avoided.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Other Types of Abuse</w:t>
      </w:r>
    </w:p>
    <w:p w:rsidR="00AF0049" w:rsidRPr="0050002F" w:rsidRDefault="00AF0049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16"/>
          <w:szCs w:val="16"/>
        </w:rPr>
      </w:pPr>
    </w:p>
    <w:p w:rsid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In addition to the above types of abuse, children and young people with disabilities in</w:t>
      </w:r>
      <w:r w:rsidR="00AF0049">
        <w:rPr>
          <w:rFonts w:cs="ArialMT"/>
        </w:rPr>
        <w:t xml:space="preserve"> </w:t>
      </w:r>
      <w:r w:rsidRPr="00025697">
        <w:rPr>
          <w:rFonts w:cs="ArialMT"/>
        </w:rPr>
        <w:t>residential homes or other institutions might experience:</w:t>
      </w:r>
    </w:p>
    <w:p w:rsidR="00AF0049" w:rsidRPr="0050002F" w:rsidRDefault="00AF0049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Pr="0050002F" w:rsidRDefault="00025697" w:rsidP="00BF456D">
      <w:pPr>
        <w:pStyle w:val="Heading2"/>
        <w:spacing w:before="0"/>
      </w:pPr>
      <w:r w:rsidRPr="0050002F">
        <w:t>Abuse of Children or Young People with Disabilities</w:t>
      </w:r>
    </w:p>
    <w:p w:rsidR="0050002F" w:rsidRPr="0050002F" w:rsidRDefault="0050002F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0002F">
        <w:rPr>
          <w:rFonts w:cs="ArialMT"/>
        </w:rPr>
        <w:t>Some children or young people are mentally or physically more vulnerable than others, which</w:t>
      </w:r>
      <w:r w:rsidR="0050002F" w:rsidRPr="0050002F">
        <w:rPr>
          <w:rFonts w:cs="ArialMT"/>
        </w:rPr>
        <w:t xml:space="preserve"> </w:t>
      </w:r>
      <w:r w:rsidRPr="0050002F">
        <w:rPr>
          <w:rFonts w:cs="ArialMT"/>
        </w:rPr>
        <w:t>could make it easier for abusers to exploit them. They may also find it more difficult to</w:t>
      </w:r>
      <w:r w:rsidR="0050002F" w:rsidRPr="0050002F">
        <w:rPr>
          <w:rFonts w:cs="ArialMT"/>
        </w:rPr>
        <w:t xml:space="preserve"> </w:t>
      </w:r>
      <w:r w:rsidRPr="0050002F">
        <w:rPr>
          <w:rFonts w:cs="ArialMT"/>
        </w:rPr>
        <w:t>recognise and report abuse and to be believed, e.g. if their disability means that they:</w:t>
      </w:r>
    </w:p>
    <w:p w:rsidR="0050002F" w:rsidRPr="0050002F" w:rsidRDefault="0050002F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Pr="0050002F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0002F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50002F">
        <w:rPr>
          <w:rFonts w:cs="ArialMT"/>
        </w:rPr>
        <w:t>Have limited life experience and have not developed the social skills needed to work</w:t>
      </w:r>
      <w:r w:rsidR="0050002F" w:rsidRPr="0050002F">
        <w:rPr>
          <w:rFonts w:cs="ArialMT"/>
        </w:rPr>
        <w:t xml:space="preserve"> </w:t>
      </w:r>
      <w:r w:rsidRPr="0050002F">
        <w:rPr>
          <w:rFonts w:cs="ArialMT"/>
        </w:rPr>
        <w:t xml:space="preserve">out what the </w:t>
      </w:r>
      <w:r w:rsidR="00141E00">
        <w:rPr>
          <w:rFonts w:cs="ArialMT"/>
        </w:rPr>
        <w:br/>
        <w:t xml:space="preserve">      </w:t>
      </w:r>
      <w:r w:rsidRPr="0050002F">
        <w:rPr>
          <w:rFonts w:cs="ArialMT"/>
        </w:rPr>
        <w:t>behaviour and attitudes of others mean. This could make them less able</w:t>
      </w:r>
      <w:r w:rsidR="0050002F" w:rsidRPr="0050002F">
        <w:rPr>
          <w:rFonts w:cs="ArialMT"/>
        </w:rPr>
        <w:t xml:space="preserve"> </w:t>
      </w:r>
      <w:r w:rsidRPr="0050002F">
        <w:rPr>
          <w:rFonts w:cs="ArialMT"/>
        </w:rPr>
        <w:t xml:space="preserve">to understand what </w:t>
      </w:r>
      <w:r w:rsidR="00141E00">
        <w:rPr>
          <w:rFonts w:cs="ArialMT"/>
        </w:rPr>
        <w:t xml:space="preserve">  </w:t>
      </w:r>
      <w:r w:rsidR="00141E00">
        <w:rPr>
          <w:rFonts w:cs="ArialMT"/>
        </w:rPr>
        <w:br/>
        <w:t xml:space="preserve">      </w:t>
      </w:r>
      <w:r w:rsidRPr="0050002F">
        <w:rPr>
          <w:rFonts w:cs="ArialMT"/>
        </w:rPr>
        <w:t>appropriate and inappropriate behaviour is.</w:t>
      </w:r>
    </w:p>
    <w:p w:rsid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0002F">
        <w:rPr>
          <w:rFonts w:cs="SymbolMT"/>
        </w:rPr>
        <w:t>•</w:t>
      </w:r>
      <w:r w:rsidR="00141E00">
        <w:rPr>
          <w:rFonts w:cs="SymbolMT"/>
        </w:rPr>
        <w:t xml:space="preserve">    </w:t>
      </w:r>
      <w:r w:rsidRPr="0050002F">
        <w:rPr>
          <w:rFonts w:cs="ArialMT"/>
        </w:rPr>
        <w:t>Have been encouraged to comply with other people’s wishes</w:t>
      </w:r>
      <w:r w:rsidRPr="00025697">
        <w:rPr>
          <w:rFonts w:cs="ArialMT"/>
        </w:rPr>
        <w:t xml:space="preserve"> and not to question</w:t>
      </w:r>
      <w:r w:rsidR="0050002F">
        <w:rPr>
          <w:rFonts w:cs="ArialMT"/>
        </w:rPr>
        <w:t xml:space="preserve"> </w:t>
      </w:r>
      <w:r w:rsidRPr="00025697">
        <w:rPr>
          <w:rFonts w:cs="ArialMT"/>
        </w:rPr>
        <w:t>authority figures.</w:t>
      </w:r>
    </w:p>
    <w:p w:rsidR="00025697" w:rsidRPr="00141E00" w:rsidRDefault="00141E00" w:rsidP="00141E00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MT"/>
        </w:rPr>
      </w:pPr>
      <w:r>
        <w:rPr>
          <w:rFonts w:cs="ArialMT"/>
        </w:rPr>
        <w:t xml:space="preserve">   </w:t>
      </w:r>
      <w:r w:rsidR="00025697" w:rsidRPr="00141E00">
        <w:rPr>
          <w:rFonts w:cs="ArialMT"/>
        </w:rPr>
        <w:t>Are afraid to challenge potentially abusive situations because of fear of the</w:t>
      </w:r>
      <w:r w:rsidR="0050002F" w:rsidRPr="00141E00">
        <w:rPr>
          <w:rFonts w:cs="ArialMT"/>
        </w:rPr>
        <w:t xml:space="preserve"> </w:t>
      </w:r>
      <w:r w:rsidR="00025697" w:rsidRPr="00141E00">
        <w:rPr>
          <w:rFonts w:cs="ArialMT"/>
        </w:rPr>
        <w:t xml:space="preserve">consequences. It is </w:t>
      </w:r>
      <w:r>
        <w:rPr>
          <w:rFonts w:cs="ArialMT"/>
        </w:rPr>
        <w:t xml:space="preserve">  </w:t>
      </w:r>
      <w:r>
        <w:rPr>
          <w:rFonts w:cs="ArialMT"/>
        </w:rPr>
        <w:br/>
        <w:t xml:space="preserve">   </w:t>
      </w:r>
      <w:r w:rsidR="00025697" w:rsidRPr="00141E00">
        <w:rPr>
          <w:rFonts w:cs="ArialMT"/>
        </w:rPr>
        <w:t>often easier to be compliant and pleasing rather than risk angering</w:t>
      </w:r>
      <w:r w:rsidR="0050002F" w:rsidRPr="00141E00">
        <w:rPr>
          <w:rFonts w:cs="ArialMT"/>
        </w:rPr>
        <w:t xml:space="preserve"> </w:t>
      </w:r>
      <w:r w:rsidR="00025697" w:rsidRPr="00141E00">
        <w:rPr>
          <w:rFonts w:cs="ArialMT"/>
        </w:rPr>
        <w:t xml:space="preserve">and authority figure and getting </w:t>
      </w:r>
      <w:r>
        <w:rPr>
          <w:rFonts w:cs="ArialMT"/>
        </w:rPr>
        <w:br/>
        <w:t xml:space="preserve">   </w:t>
      </w:r>
      <w:r w:rsidR="00025697" w:rsidRPr="00141E00">
        <w:rPr>
          <w:rFonts w:cs="ArialMT"/>
        </w:rPr>
        <w:t>into trouble.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</w:t>
      </w:r>
      <w:r w:rsidRPr="00025697">
        <w:rPr>
          <w:rFonts w:cs="ArialMT"/>
        </w:rPr>
        <w:t>May not be able to report abuse because there is no-one they can report it to or</w:t>
      </w:r>
      <w:r w:rsidR="0050002F">
        <w:rPr>
          <w:rFonts w:cs="ArialMT"/>
        </w:rPr>
        <w:t xml:space="preserve"> </w:t>
      </w:r>
      <w:r w:rsidRPr="00025697">
        <w:rPr>
          <w:rFonts w:cs="ArialMT"/>
        </w:rPr>
        <w:t xml:space="preserve">because they do </w:t>
      </w:r>
      <w:r w:rsidR="00141E00">
        <w:rPr>
          <w:rFonts w:cs="ArialMT"/>
        </w:rPr>
        <w:br/>
        <w:t xml:space="preserve">     </w:t>
      </w:r>
      <w:r w:rsidRPr="00025697">
        <w:rPr>
          <w:rFonts w:cs="ArialMT"/>
        </w:rPr>
        <w:t>not have the appropriate language to use.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May not be able to recognise that abuse has taken place.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lastRenderedPageBreak/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Feel powerless because they have to depend on others for personal support.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May not be able to physically remove themselves from abusive situation.</w:t>
      </w:r>
    </w:p>
    <w:p w:rsidR="00141E00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Are not believed because their authority figures cannot accept that anyone would</w:t>
      </w:r>
      <w:r w:rsidR="0050002F">
        <w:rPr>
          <w:rFonts w:cs="ArialMT"/>
        </w:rPr>
        <w:t xml:space="preserve"> </w:t>
      </w:r>
      <w:r w:rsidRPr="00025697">
        <w:rPr>
          <w:rFonts w:cs="ArialMT"/>
        </w:rPr>
        <w:t xml:space="preserve">abuse a child or </w:t>
      </w:r>
    </w:p>
    <w:p w:rsidR="00025697" w:rsidRPr="00025697" w:rsidRDefault="00141E00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 xml:space="preserve">     </w:t>
      </w:r>
      <w:r w:rsidR="00025697" w:rsidRPr="00025697">
        <w:rPr>
          <w:rFonts w:cs="ArialMT"/>
        </w:rPr>
        <w:t>young person with disabilities.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May not have anybody they can trust and confide in.</w:t>
      </w:r>
    </w:p>
    <w:p w:rsid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May feel guilt or shame about the abuse which prevents them from reporting it.</w:t>
      </w:r>
    </w:p>
    <w:p w:rsidR="00025697" w:rsidRPr="00141E00" w:rsidRDefault="00141E00" w:rsidP="00141E0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MT"/>
        </w:rPr>
      </w:pPr>
      <w:r>
        <w:rPr>
          <w:rFonts w:cs="ArialMT"/>
        </w:rPr>
        <w:t xml:space="preserve">  </w:t>
      </w:r>
      <w:r w:rsidR="00025697" w:rsidRPr="00141E00">
        <w:rPr>
          <w:rFonts w:cs="ArialMT"/>
        </w:rPr>
        <w:t>May not have a sense of ownership of their own bodies because they are so used to</w:t>
      </w:r>
      <w:r w:rsidR="0050002F" w:rsidRPr="00141E00">
        <w:rPr>
          <w:rFonts w:cs="ArialMT"/>
        </w:rPr>
        <w:t xml:space="preserve"> </w:t>
      </w:r>
      <w:r w:rsidR="00025697" w:rsidRPr="00141E00">
        <w:rPr>
          <w:rFonts w:cs="ArialMT"/>
        </w:rPr>
        <w:t xml:space="preserve">being </w:t>
      </w:r>
      <w:r>
        <w:rPr>
          <w:rFonts w:cs="ArialMT"/>
        </w:rPr>
        <w:br/>
        <w:t xml:space="preserve">  </w:t>
      </w:r>
      <w:r w:rsidR="00025697" w:rsidRPr="00141E00">
        <w:rPr>
          <w:rFonts w:cs="ArialMT"/>
        </w:rPr>
        <w:t>examined physically by others as part of their medical and physical care.</w:t>
      </w:r>
    </w:p>
    <w:p w:rsidR="00025697" w:rsidRP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Have low self-esteem and a poor self image.</w:t>
      </w:r>
    </w:p>
    <w:p w:rsidR="0050002F" w:rsidRPr="0050002F" w:rsidRDefault="0050002F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025697" w:rsidRPr="00025697" w:rsidRDefault="00025697" w:rsidP="00BF456D">
      <w:pPr>
        <w:pStyle w:val="Heading2"/>
        <w:spacing w:before="0"/>
      </w:pPr>
      <w:r w:rsidRPr="00025697">
        <w:t>Institutional Abuse</w:t>
      </w:r>
    </w:p>
    <w:p w:rsidR="0050002F" w:rsidRPr="0050002F" w:rsidRDefault="0050002F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When staff in a home or other institutions sacrifice the needs, wishes and lifestyle of a child or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young person in favour of the institution’s regime, e.g. by showing lack of respect for a their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dignity or privacy, or denying them opportunity to make day-to-day choices or decisions about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their life. An example in sport could be if coaches or volunteers followed their club’s usual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procedures where these conflicted with the rights and needs of a disabled child or young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person.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025697" w:rsidRPr="00025697" w:rsidRDefault="00025697" w:rsidP="00BF456D">
      <w:pPr>
        <w:pStyle w:val="Heading2"/>
        <w:spacing w:before="0"/>
      </w:pPr>
      <w:r w:rsidRPr="00025697">
        <w:t>Financial Abuse</w:t>
      </w:r>
    </w:p>
    <w:p w:rsidR="00BF456D" w:rsidRPr="00BF456D" w:rsidRDefault="00BF456D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Deliberate misuse and exploitation of any person’s money or possessions, e.g. if the person is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not allowed to spend their money as they wish, or if someone takes it from them to spend on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themselves.</w:t>
      </w:r>
    </w:p>
    <w:p w:rsidR="00BF456D" w:rsidRPr="00BF456D" w:rsidRDefault="00BF456D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16"/>
          <w:szCs w:val="16"/>
        </w:rPr>
      </w:pP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025697">
        <w:rPr>
          <w:rFonts w:cs="Arial-BoldMT"/>
          <w:b/>
          <w:bCs/>
        </w:rPr>
        <w:t>It is not the responsibility of anyone involved in archery to decide that a child or young</w:t>
      </w:r>
      <w:r w:rsidR="00BF456D">
        <w:rPr>
          <w:rFonts w:cs="Arial-BoldMT"/>
          <w:b/>
          <w:bCs/>
        </w:rPr>
        <w:t xml:space="preserve"> </w:t>
      </w:r>
      <w:r w:rsidRPr="00025697">
        <w:rPr>
          <w:rFonts w:cs="Arial-BoldMT"/>
          <w:b/>
          <w:bCs/>
        </w:rPr>
        <w:t>person is being abused but it is their responsibility to act upon their concerns.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025697">
        <w:rPr>
          <w:rFonts w:cs="Arial-BoldMT"/>
          <w:b/>
          <w:bCs/>
        </w:rPr>
        <w:t>If you are concerned about the welfare of a child or young person YOU MUST ACT! Do</w:t>
      </w:r>
      <w:r w:rsidR="00BF456D">
        <w:rPr>
          <w:rFonts w:cs="Arial-BoldMT"/>
          <w:b/>
          <w:bCs/>
        </w:rPr>
        <w:t xml:space="preserve"> </w:t>
      </w:r>
      <w:r w:rsidRPr="00025697">
        <w:rPr>
          <w:rFonts w:cs="Arial-BoldMT"/>
          <w:b/>
          <w:bCs/>
        </w:rPr>
        <w:t>not assume somebody else will – IT MAY BE TOO LATE.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These raised concerned lists are not exhaustive for suspected abuse and the presence of one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or more of these symptoms is not proof that abuse has taken place, but it should raise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concerns.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7D15B8" w:rsidRDefault="007D15B8" w:rsidP="007D15B8">
      <w:pPr>
        <w:pStyle w:val="Heading2"/>
      </w:pPr>
      <w:r w:rsidRPr="00025697">
        <w:t xml:space="preserve">Bullying 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Bullying may be seen as particularly hurtful behaviour, usually repeated over a period of time,</w:t>
      </w:r>
      <w:r w:rsidR="00141E00">
        <w:rPr>
          <w:rFonts w:cs="ArialMT"/>
        </w:rPr>
        <w:t xml:space="preserve"> </w:t>
      </w:r>
      <w:r w:rsidRPr="00025697">
        <w:rPr>
          <w:rFonts w:cs="ArialMT"/>
        </w:rPr>
        <w:t>where it is difficult for those being bullied to defend themselves. It can take many forms</w:t>
      </w:r>
      <w:r w:rsidR="00141E00">
        <w:rPr>
          <w:rFonts w:cs="ArialMT"/>
        </w:rPr>
        <w:t xml:space="preserve"> </w:t>
      </w:r>
      <w:r w:rsidRPr="00025697">
        <w:rPr>
          <w:rFonts w:cs="ArialMT"/>
        </w:rPr>
        <w:t>including children or young people being bullied by adults, their peers and in some cases by</w:t>
      </w:r>
      <w:r w:rsidR="00141E00">
        <w:rPr>
          <w:rFonts w:cs="ArialMT"/>
        </w:rPr>
        <w:t xml:space="preserve"> </w:t>
      </w:r>
      <w:r w:rsidRPr="00025697">
        <w:rPr>
          <w:rFonts w:cs="ArialMT"/>
        </w:rPr>
        <w:t>members of their families. Bullying can be difficult to identify because it often happens away</w:t>
      </w:r>
      <w:r w:rsidR="00141E00">
        <w:rPr>
          <w:rFonts w:cs="ArialMT"/>
        </w:rPr>
        <w:t xml:space="preserve"> </w:t>
      </w:r>
      <w:r w:rsidRPr="00025697">
        <w:rPr>
          <w:rFonts w:cs="ArialMT"/>
        </w:rPr>
        <w:t>from others and those who are bullied often do not tell anyone.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ArialMT"/>
        </w:rPr>
        <w:t>Bullying is a significant issue for children and young people and has been the main reason for</w:t>
      </w:r>
      <w:r w:rsidR="00141E00">
        <w:rPr>
          <w:rFonts w:cs="ArialMT"/>
        </w:rPr>
        <w:t xml:space="preserve"> </w:t>
      </w:r>
      <w:r w:rsidRPr="00025697">
        <w:rPr>
          <w:rFonts w:cs="ArialMT"/>
        </w:rPr>
        <w:t>calls to Child Line for the last number of years.</w:t>
      </w:r>
    </w:p>
    <w:p w:rsidR="00025697" w:rsidRDefault="00025697" w:rsidP="00BF456D">
      <w:pPr>
        <w:pStyle w:val="Heading2"/>
      </w:pPr>
      <w:r w:rsidRPr="00025697">
        <w:t>Bullying can include:</w:t>
      </w:r>
    </w:p>
    <w:p w:rsidR="00BF456D" w:rsidRPr="00BF456D" w:rsidRDefault="00BF456D" w:rsidP="00BF456D">
      <w:pPr>
        <w:spacing w:after="0"/>
        <w:rPr>
          <w:sz w:val="16"/>
          <w:szCs w:val="16"/>
        </w:rPr>
      </w:pP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Physical e.g. hitting, pushing, punching kicking (in some cases, this might constitute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an assault).</w:t>
      </w:r>
    </w:p>
    <w:p w:rsidR="00025697" w:rsidRP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Pr="00025697">
        <w:rPr>
          <w:rFonts w:cs="ArialMT"/>
        </w:rPr>
        <w:t>Verbal (including teasing) e.g. racist or sectarian remarks, spreading rumours, threats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or </w:t>
      </w:r>
      <w:r w:rsidR="00141E00">
        <w:rPr>
          <w:rFonts w:cs="ArialMT"/>
        </w:rPr>
        <w:t xml:space="preserve">                   </w:t>
      </w:r>
      <w:r w:rsidR="00141E00">
        <w:rPr>
          <w:rFonts w:cs="ArialMT"/>
        </w:rPr>
        <w:br/>
        <w:t xml:space="preserve">     name-</w:t>
      </w:r>
      <w:r w:rsidRPr="00025697">
        <w:rPr>
          <w:rFonts w:cs="ArialMT"/>
        </w:rPr>
        <w:t>calling, ridicule or humiliation.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Emotional e.g. being unfriendly, excluding, tormenting (emotionally and physically),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sending hurtful </w:t>
      </w:r>
      <w:r w:rsidR="00141E00">
        <w:rPr>
          <w:rFonts w:cs="ArialMT"/>
        </w:rPr>
        <w:br/>
        <w:t xml:space="preserve">     </w:t>
      </w:r>
      <w:r w:rsidRPr="00025697">
        <w:rPr>
          <w:rFonts w:cs="ArialMT"/>
        </w:rPr>
        <w:t>text messages, ridiculing, humiliating, threatening gestures and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ignoring.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Pr="00025697">
        <w:rPr>
          <w:rFonts w:cs="ArialMT"/>
        </w:rPr>
        <w:t>Harassment e.g. using abusive or insulting behaviour in a manner intended to cause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alarm or </w:t>
      </w:r>
      <w:r w:rsidR="00141E00">
        <w:rPr>
          <w:rFonts w:cs="ArialMT"/>
        </w:rPr>
        <w:br/>
        <w:t xml:space="preserve">     </w:t>
      </w:r>
      <w:r w:rsidRPr="00025697">
        <w:rPr>
          <w:rFonts w:cs="ArialMT"/>
        </w:rPr>
        <w:t>distress.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</w:t>
      </w:r>
      <w:r w:rsidRPr="00025697">
        <w:rPr>
          <w:rFonts w:cs="ArialMT"/>
        </w:rPr>
        <w:t>Sexual: Unwanted physical contact or sexually abusive comments.</w:t>
      </w:r>
    </w:p>
    <w:p w:rsidR="00025697" w:rsidRPr="00025697" w:rsidRDefault="00025697" w:rsidP="00141E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lastRenderedPageBreak/>
        <w:t xml:space="preserve">• </w:t>
      </w:r>
      <w:r w:rsidR="00141E00">
        <w:rPr>
          <w:rFonts w:cs="SymbolMT"/>
        </w:rPr>
        <w:t xml:space="preserve"> </w:t>
      </w:r>
      <w:r w:rsidRPr="00025697">
        <w:rPr>
          <w:rFonts w:cs="ArialMT"/>
        </w:rPr>
        <w:t>Cyber: All areas of internet, such as e-mail and internet chat room misuse.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Mobile threats by text </w:t>
      </w:r>
      <w:r w:rsidR="00141E00">
        <w:rPr>
          <w:rFonts w:cs="ArialMT"/>
        </w:rPr>
        <w:br/>
        <w:t xml:space="preserve">     </w:t>
      </w:r>
      <w:r w:rsidRPr="00025697">
        <w:rPr>
          <w:rFonts w:cs="ArialMT"/>
        </w:rPr>
        <w:t>messaging and calls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7D15B8" w:rsidRDefault="007D15B8" w:rsidP="00BF456D">
      <w:pPr>
        <w:pStyle w:val="Heading2"/>
        <w:spacing w:before="0"/>
      </w:pPr>
    </w:p>
    <w:p w:rsidR="00025697" w:rsidRDefault="00025697" w:rsidP="00BF456D">
      <w:pPr>
        <w:pStyle w:val="Heading2"/>
        <w:spacing w:before="0"/>
      </w:pPr>
      <w:r w:rsidRPr="00025697">
        <w:t>Bullying Indicators: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Hesitation or reluctance to come to attend training or activity.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Reluctance to go to certain places or work with a certain individual(s).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Has unexpected cuts or bruises.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>•</w:t>
      </w:r>
      <w:r w:rsidR="00141E00">
        <w:rPr>
          <w:rFonts w:cs="SymbolMT"/>
        </w:rPr>
        <w:t xml:space="preserve">  </w:t>
      </w:r>
      <w:r w:rsidRPr="00025697">
        <w:rPr>
          <w:rFonts w:cs="SymbolMT"/>
        </w:rPr>
        <w:t xml:space="preserve"> </w:t>
      </w:r>
      <w:r w:rsidRPr="00025697">
        <w:rPr>
          <w:rFonts w:cs="ArialMT"/>
        </w:rPr>
        <w:t>Becomes withdrawn, anxious or lacking in confidence.</w:t>
      </w:r>
    </w:p>
    <w:p w:rsidR="00025697" w:rsidRPr="00025697" w:rsidRDefault="00025697" w:rsidP="00141E0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</w:t>
      </w:r>
      <w:r w:rsidRPr="00025697">
        <w:rPr>
          <w:rFonts w:cs="ArialMT"/>
        </w:rPr>
        <w:t>Often the last one picked for a team or group activity for no apparent reason or being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picked on </w:t>
      </w:r>
      <w:r w:rsidR="00141E00">
        <w:rPr>
          <w:rFonts w:cs="ArialMT"/>
        </w:rPr>
        <w:br/>
        <w:t xml:space="preserve">     </w:t>
      </w:r>
      <w:r w:rsidRPr="00025697">
        <w:rPr>
          <w:rFonts w:cs="ArialMT"/>
        </w:rPr>
        <w:t>when they think your back is turned.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Clothing or personal possessions go missing or get damaged.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Losing pocket money repeatedly.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Suddenly prone to lashing out at people either physically or verbally when normally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quiet.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Attempts or threatens suicide or runs away.</w:t>
      </w:r>
    </w:p>
    <w:p w:rsid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Comes home with clothes torn or training equipment damaged.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Action to help the victim and prevent bullying in sport: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141E00">
        <w:rPr>
          <w:rFonts w:cs="SymbolMT"/>
        </w:rPr>
        <w:t xml:space="preserve">  </w:t>
      </w:r>
      <w:r w:rsidRPr="00025697">
        <w:rPr>
          <w:rFonts w:cs="ArialMT"/>
        </w:rPr>
        <w:t>Take all signs of bullying very seriously.</w:t>
      </w:r>
    </w:p>
    <w:p w:rsidR="00025697" w:rsidRPr="00025697" w:rsidRDefault="00025697" w:rsidP="007D15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Encourage all children and young people to speak and share their concerns (it is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believed that up to </w:t>
      </w:r>
      <w:r w:rsidR="007D15B8">
        <w:rPr>
          <w:rFonts w:cs="ArialMT"/>
        </w:rPr>
        <w:br/>
        <w:t xml:space="preserve">     </w:t>
      </w:r>
      <w:r w:rsidRPr="00025697">
        <w:rPr>
          <w:rFonts w:cs="ArialMT"/>
        </w:rPr>
        <w:t>twelve children or young people per year commit suicide as a result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of bullying, so if anyone talks </w:t>
      </w:r>
      <w:r w:rsidR="007D15B8">
        <w:rPr>
          <w:rFonts w:cs="ArialMT"/>
        </w:rPr>
        <w:br/>
        <w:t xml:space="preserve">     </w:t>
      </w:r>
      <w:r w:rsidRPr="00025697">
        <w:rPr>
          <w:rFonts w:cs="ArialMT"/>
        </w:rPr>
        <w:t>about or threatens suicide, seek professional help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immediately). Help the victim to speak out and </w:t>
      </w:r>
      <w:r w:rsidR="007D15B8">
        <w:rPr>
          <w:rFonts w:cs="ArialMT"/>
        </w:rPr>
        <w:br/>
        <w:t xml:space="preserve">     </w:t>
      </w:r>
      <w:r w:rsidRPr="00025697">
        <w:rPr>
          <w:rFonts w:cs="ArialMT"/>
        </w:rPr>
        <w:t>tell the Club Official/CPO. Create an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>open environment.</w:t>
      </w:r>
    </w:p>
    <w:p w:rsidR="00025697" w:rsidRPr="00025697" w:rsidRDefault="00025697" w:rsidP="007D15B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</w:t>
      </w:r>
      <w:r w:rsidRPr="00025697">
        <w:rPr>
          <w:rFonts w:cs="ArialMT"/>
        </w:rPr>
        <w:t>Investigate all allegations and take action to ensure the victim is safe. Speak with the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victim and </w:t>
      </w:r>
      <w:r w:rsidR="007D15B8">
        <w:rPr>
          <w:rFonts w:cs="ArialMT"/>
        </w:rPr>
        <w:br/>
        <w:t xml:space="preserve">     </w:t>
      </w:r>
      <w:r w:rsidRPr="00025697">
        <w:rPr>
          <w:rFonts w:cs="ArialMT"/>
        </w:rPr>
        <w:t>bully(ies) separately.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Reassure the victim that you can be trusted and will help them, although you cannot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promise not to </w:t>
      </w:r>
      <w:r w:rsidR="007D15B8">
        <w:rPr>
          <w:rFonts w:cs="ArialMT"/>
        </w:rPr>
        <w:br/>
        <w:t xml:space="preserve">     </w:t>
      </w:r>
      <w:r w:rsidRPr="00025697">
        <w:rPr>
          <w:rFonts w:cs="ArialMT"/>
        </w:rPr>
        <w:t>tell anyone else.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Keep records of what is said (what happened, by whom, when).</w:t>
      </w:r>
    </w:p>
    <w:p w:rsid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Report any concerns to the Club Official/CPO (whenever the bullying is occurring).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</w:p>
    <w:p w:rsidR="00025697" w:rsidRDefault="00025697" w:rsidP="00BF456D">
      <w:pPr>
        <w:pStyle w:val="Heading2"/>
        <w:spacing w:before="0"/>
      </w:pPr>
      <w:r w:rsidRPr="00025697">
        <w:t>Action towards the bully(ies):</w:t>
      </w:r>
    </w:p>
    <w:p w:rsidR="00BF456D" w:rsidRPr="00BF456D" w:rsidRDefault="00BF456D" w:rsidP="00025697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025697" w:rsidRPr="00025697" w:rsidRDefault="00025697" w:rsidP="007D15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025697">
        <w:rPr>
          <w:rFonts w:cs="SymbolMT"/>
        </w:rPr>
        <w:t>•</w:t>
      </w:r>
      <w:r w:rsidR="007D15B8">
        <w:rPr>
          <w:rFonts w:cs="SymbolMT"/>
        </w:rPr>
        <w:t xml:space="preserve"> </w:t>
      </w:r>
      <w:r w:rsidRPr="00025697">
        <w:rPr>
          <w:rFonts w:cs="ArialMT"/>
        </w:rPr>
        <w:t>Talk with the bully(ies), explain the situation, and try to get the bully(ies) to understand</w:t>
      </w:r>
      <w:r w:rsidR="00BF456D">
        <w:rPr>
          <w:rFonts w:cs="ArialMT"/>
        </w:rPr>
        <w:t xml:space="preserve"> </w:t>
      </w:r>
      <w:r w:rsidRPr="00025697">
        <w:rPr>
          <w:rFonts w:cs="ArialMT"/>
        </w:rPr>
        <w:t xml:space="preserve">the </w:t>
      </w:r>
      <w:r w:rsidR="007D15B8">
        <w:rPr>
          <w:rFonts w:cs="ArialMT"/>
        </w:rPr>
        <w:br/>
        <w:t xml:space="preserve">     </w:t>
      </w:r>
      <w:r w:rsidRPr="00025697">
        <w:rPr>
          <w:rFonts w:cs="ArialMT"/>
        </w:rPr>
        <w:t>consequences of their behaviour.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Seek an apology to the victim(s).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Inform the bully(ies) parents.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>•</w:t>
      </w:r>
      <w:r w:rsidR="007D15B8">
        <w:rPr>
          <w:rFonts w:cs="SymbolMT"/>
        </w:rPr>
        <w:t xml:space="preserve">  </w:t>
      </w:r>
      <w:r w:rsidRPr="00025697">
        <w:rPr>
          <w:rFonts w:cs="SymbolMT"/>
        </w:rPr>
        <w:t xml:space="preserve"> </w:t>
      </w:r>
      <w:r w:rsidRPr="00025697">
        <w:rPr>
          <w:rFonts w:cs="ArialMT"/>
        </w:rPr>
        <w:t>Insist on the return of ‘borrowed’ items and that the bully(ies) compensate the victim.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Provide support for the victim’s coach.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Impose sanctions as necessary.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Encourage and support the bully(ies) to change their behaviour.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Hold meetings with the families to report on progress.</w:t>
      </w:r>
    </w:p>
    <w:p w:rsidR="00025697" w:rsidRP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Inform the Archery GB CPO of action taken.</w:t>
      </w:r>
    </w:p>
    <w:p w:rsidR="00025697" w:rsidRDefault="00025697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25697">
        <w:rPr>
          <w:rFonts w:cs="SymbolMT"/>
        </w:rPr>
        <w:t xml:space="preserve">• </w:t>
      </w:r>
      <w:r w:rsidR="007D15B8">
        <w:rPr>
          <w:rFonts w:cs="SymbolMT"/>
        </w:rPr>
        <w:t xml:space="preserve">  </w:t>
      </w:r>
      <w:r w:rsidRPr="00025697">
        <w:rPr>
          <w:rFonts w:cs="ArialMT"/>
        </w:rPr>
        <w:t>Keep a record of action taken.</w:t>
      </w:r>
    </w:p>
    <w:p w:rsidR="00431CCB" w:rsidRDefault="00431CCB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31CCB" w:rsidRDefault="00431CCB" w:rsidP="0002569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W w:w="0" w:type="auto"/>
        <w:jc w:val="center"/>
        <w:tblLook w:val="00A0"/>
      </w:tblPr>
      <w:tblGrid>
        <w:gridCol w:w="1356"/>
        <w:gridCol w:w="7069"/>
      </w:tblGrid>
      <w:tr w:rsidR="00716DE7" w:rsidRPr="00D221CF" w:rsidTr="0050002F">
        <w:trPr>
          <w:trHeight w:val="1011"/>
          <w:jc w:val="center"/>
        </w:trPr>
        <w:tc>
          <w:tcPr>
            <w:tcW w:w="1356" w:type="dxa"/>
            <w:vAlign w:val="center"/>
          </w:tcPr>
          <w:p w:rsidR="000A38C3" w:rsidRPr="00D221CF" w:rsidRDefault="000A38C3" w:rsidP="00A329D9">
            <w:pPr>
              <w:rPr>
                <w:noProof/>
                <w:sz w:val="4"/>
              </w:rPr>
            </w:pPr>
          </w:p>
          <w:p w:rsidR="00716DE7" w:rsidRPr="00D221CF" w:rsidRDefault="00716DE7" w:rsidP="00A329D9">
            <w:pPr>
              <w:jc w:val="center"/>
              <w:rPr>
                <w:sz w:val="28"/>
              </w:rPr>
            </w:pPr>
            <w:r w:rsidRPr="00D221CF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704850" cy="69532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:rsidR="00716DE7" w:rsidRPr="00D221CF" w:rsidRDefault="00716DE7" w:rsidP="00A329D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716DE7" w:rsidRPr="00716DE7" w:rsidRDefault="00716DE7" w:rsidP="00716DE7">
      <w:pPr>
        <w:tabs>
          <w:tab w:val="left" w:pos="5310"/>
        </w:tabs>
      </w:pPr>
    </w:p>
    <w:sectPr w:rsidR="00716DE7" w:rsidRPr="00716DE7" w:rsidSect="00065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00" w:rsidRDefault="00141E00" w:rsidP="00716DE7">
      <w:pPr>
        <w:spacing w:after="0" w:line="240" w:lineRule="auto"/>
      </w:pPr>
      <w:r>
        <w:separator/>
      </w:r>
    </w:p>
  </w:endnote>
  <w:endnote w:type="continuationSeparator" w:id="0">
    <w:p w:rsidR="00141E00" w:rsidRDefault="00141E00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87" w:rsidRDefault="00333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00" w:rsidRPr="007E5925" w:rsidRDefault="00141E00" w:rsidP="000658EA">
    <w:pPr>
      <w:pStyle w:val="Footer"/>
      <w:ind w:left="-567"/>
      <w:rPr>
        <w:sz w:val="16"/>
        <w:szCs w:val="16"/>
      </w:rPr>
    </w:pPr>
    <w:r w:rsidRPr="007E5925">
      <w:rPr>
        <w:sz w:val="16"/>
        <w:szCs w:val="16"/>
      </w:rPr>
      <w:t>Archery GB Guidance Document for Safeguarding Children and Young People</w:t>
    </w:r>
  </w:p>
  <w:p w:rsidR="00141E00" w:rsidRPr="007E5925" w:rsidRDefault="00141E00" w:rsidP="000658EA">
    <w:pPr>
      <w:pStyle w:val="Footer"/>
      <w:ind w:left="-567"/>
      <w:rPr>
        <w:sz w:val="16"/>
        <w:szCs w:val="16"/>
      </w:rPr>
    </w:pPr>
    <w:r w:rsidRPr="007E5925">
      <w:rPr>
        <w:sz w:val="16"/>
        <w:szCs w:val="16"/>
      </w:rPr>
      <w:t>SCG 02</w:t>
    </w:r>
    <w:r>
      <w:rPr>
        <w:sz w:val="16"/>
        <w:szCs w:val="16"/>
      </w:rPr>
      <w:t xml:space="preserve"> -</w:t>
    </w:r>
    <w:r w:rsidRPr="007E5925">
      <w:rPr>
        <w:sz w:val="16"/>
        <w:szCs w:val="16"/>
      </w:rPr>
      <w:t xml:space="preserve"> Reporting</w:t>
    </w:r>
    <w:r w:rsidRPr="007E5925">
      <w:rPr>
        <w:rFonts w:cs="Arial"/>
        <w:color w:val="000000"/>
        <w:sz w:val="16"/>
        <w:szCs w:val="16"/>
      </w:rPr>
      <w:t xml:space="preserve"> and dealing with Concerns about Poor Practice</w:t>
    </w:r>
    <w:r w:rsidRPr="007E5925">
      <w:rPr>
        <w:sz w:val="16"/>
        <w:szCs w:val="16"/>
      </w:rPr>
      <w:t xml:space="preserve"> </w:t>
    </w:r>
    <w:r>
      <w:rPr>
        <w:sz w:val="16"/>
        <w:szCs w:val="16"/>
      </w:rPr>
      <w:t xml:space="preserve"> - October</w:t>
    </w:r>
    <w:r w:rsidRPr="007E5925">
      <w:rPr>
        <w:sz w:val="16"/>
        <w:szCs w:val="16"/>
      </w:rPr>
      <w:t xml:space="preserve"> 2014</w:t>
    </w:r>
  </w:p>
  <w:p w:rsidR="00141E00" w:rsidRPr="00B071F9" w:rsidRDefault="00141E00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87" w:rsidRDefault="00333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00" w:rsidRDefault="00141E00" w:rsidP="00716DE7">
      <w:pPr>
        <w:spacing w:after="0" w:line="240" w:lineRule="auto"/>
      </w:pPr>
      <w:r>
        <w:separator/>
      </w:r>
    </w:p>
  </w:footnote>
  <w:footnote w:type="continuationSeparator" w:id="0">
    <w:p w:rsidR="00141E00" w:rsidRDefault="00141E00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87" w:rsidRDefault="00333A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87" w:rsidRDefault="00141E00" w:rsidP="00025697">
    <w:pPr>
      <w:autoSpaceDE w:val="0"/>
      <w:autoSpaceDN w:val="0"/>
      <w:adjustRightInd w:val="0"/>
      <w:spacing w:after="0" w:line="240" w:lineRule="auto"/>
      <w:jc w:val="right"/>
    </w:pPr>
    <w:r>
      <w:t xml:space="preserve">Appendix C to </w:t>
    </w:r>
    <w:r w:rsidR="00333A87">
      <w:t>the Archery GB Safeguarding Children and Young People Policy</w:t>
    </w:r>
  </w:p>
  <w:p w:rsidR="00141E00" w:rsidRPr="003C1600" w:rsidRDefault="00333A87" w:rsidP="00025697">
    <w:pPr>
      <w:autoSpaceDE w:val="0"/>
      <w:autoSpaceDN w:val="0"/>
      <w:adjustRightInd w:val="0"/>
      <w:spacing w:after="0" w:line="240" w:lineRule="auto"/>
      <w:jc w:val="right"/>
      <w:rPr>
        <w:rFonts w:asciiTheme="majorHAnsi" w:hAnsiTheme="majorHAnsi" w:cs="Arial"/>
        <w:color w:val="000000"/>
        <w:sz w:val="28"/>
        <w:szCs w:val="28"/>
      </w:rPr>
    </w:pPr>
    <w:r>
      <w:t>S</w:t>
    </w:r>
    <w:r w:rsidR="00141E00" w:rsidRPr="003C1600">
      <w:t xml:space="preserve">CG 02 - </w:t>
    </w:r>
    <w:r w:rsidR="00141E00" w:rsidRPr="003C1600">
      <w:rPr>
        <w:rFonts w:cs="Arial"/>
        <w:color w:val="000000"/>
      </w:rPr>
      <w:t>Reporting and Dealing with Concerns about Poor Practice</w:t>
    </w:r>
  </w:p>
  <w:p w:rsidR="00141E00" w:rsidRDefault="00141E00" w:rsidP="00716DE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87" w:rsidRDefault="00333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2220"/>
    <w:multiLevelType w:val="hybridMultilevel"/>
    <w:tmpl w:val="CDFE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0371"/>
    <w:multiLevelType w:val="hybridMultilevel"/>
    <w:tmpl w:val="5B24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963BA"/>
    <w:multiLevelType w:val="hybridMultilevel"/>
    <w:tmpl w:val="3A985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7E71EE"/>
    <w:multiLevelType w:val="hybridMultilevel"/>
    <w:tmpl w:val="0F0E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27974"/>
    <w:multiLevelType w:val="hybridMultilevel"/>
    <w:tmpl w:val="2E806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5255"/>
    <w:multiLevelType w:val="hybridMultilevel"/>
    <w:tmpl w:val="89E8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04CC2"/>
    <w:multiLevelType w:val="hybridMultilevel"/>
    <w:tmpl w:val="5C06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F242D"/>
    <w:multiLevelType w:val="hybridMultilevel"/>
    <w:tmpl w:val="03B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7"/>
    <w:rsid w:val="00001936"/>
    <w:rsid w:val="00025697"/>
    <w:rsid w:val="000658EA"/>
    <w:rsid w:val="000A38C3"/>
    <w:rsid w:val="000B584F"/>
    <w:rsid w:val="000F65B9"/>
    <w:rsid w:val="00111C61"/>
    <w:rsid w:val="001338C3"/>
    <w:rsid w:val="00141E00"/>
    <w:rsid w:val="00175550"/>
    <w:rsid w:val="00243924"/>
    <w:rsid w:val="00294143"/>
    <w:rsid w:val="002F17D4"/>
    <w:rsid w:val="00321817"/>
    <w:rsid w:val="00333A87"/>
    <w:rsid w:val="003C1600"/>
    <w:rsid w:val="00405710"/>
    <w:rsid w:val="00431CCB"/>
    <w:rsid w:val="00480F9F"/>
    <w:rsid w:val="004A3335"/>
    <w:rsid w:val="0050002F"/>
    <w:rsid w:val="00501D70"/>
    <w:rsid w:val="00576A26"/>
    <w:rsid w:val="005B0DCD"/>
    <w:rsid w:val="00684AE5"/>
    <w:rsid w:val="00716DE7"/>
    <w:rsid w:val="007C62A1"/>
    <w:rsid w:val="007D15B8"/>
    <w:rsid w:val="007E5925"/>
    <w:rsid w:val="007F1720"/>
    <w:rsid w:val="0088269E"/>
    <w:rsid w:val="008F2EE4"/>
    <w:rsid w:val="0091540B"/>
    <w:rsid w:val="0091786F"/>
    <w:rsid w:val="009646C1"/>
    <w:rsid w:val="00984901"/>
    <w:rsid w:val="00A329D9"/>
    <w:rsid w:val="00A50B68"/>
    <w:rsid w:val="00A95B57"/>
    <w:rsid w:val="00AC6D96"/>
    <w:rsid w:val="00AD622B"/>
    <w:rsid w:val="00AF0049"/>
    <w:rsid w:val="00AF1574"/>
    <w:rsid w:val="00B071F9"/>
    <w:rsid w:val="00B8108E"/>
    <w:rsid w:val="00B8173D"/>
    <w:rsid w:val="00BA7C32"/>
    <w:rsid w:val="00BB0C51"/>
    <w:rsid w:val="00BF456D"/>
    <w:rsid w:val="00C50600"/>
    <w:rsid w:val="00C577DD"/>
    <w:rsid w:val="00C84ACA"/>
    <w:rsid w:val="00CB2C16"/>
    <w:rsid w:val="00CB7F6D"/>
    <w:rsid w:val="00D02B64"/>
    <w:rsid w:val="00D0414A"/>
    <w:rsid w:val="00D04CD1"/>
    <w:rsid w:val="00D058C5"/>
    <w:rsid w:val="00D072E9"/>
    <w:rsid w:val="00DD5ACA"/>
    <w:rsid w:val="00E027ED"/>
    <w:rsid w:val="00E80B70"/>
    <w:rsid w:val="00ED33BC"/>
    <w:rsid w:val="00EF4D82"/>
    <w:rsid w:val="00FC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paragraph" w:styleId="Heading1">
    <w:name w:val="heading 1"/>
    <w:basedOn w:val="Normal"/>
    <w:next w:val="Normal"/>
    <w:link w:val="Heading1Char"/>
    <w:uiPriority w:val="9"/>
    <w:qFormat/>
    <w:rsid w:val="00BF4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B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collierf</cp:lastModifiedBy>
  <cp:revision>3</cp:revision>
  <cp:lastPrinted>2014-09-25T14:51:00Z</cp:lastPrinted>
  <dcterms:created xsi:type="dcterms:W3CDTF">2014-09-25T14:51:00Z</dcterms:created>
  <dcterms:modified xsi:type="dcterms:W3CDTF">2014-11-25T12:26:00Z</dcterms:modified>
</cp:coreProperties>
</file>