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9C" w:rsidRDefault="00AB7B9C" w:rsidP="00AB7B9C">
      <w:pPr>
        <w:pStyle w:val="ListParagraph"/>
        <w:spacing w:after="0" w:line="240" w:lineRule="auto"/>
        <w:ind w:left="0"/>
        <w:jc w:val="both"/>
      </w:pPr>
    </w:p>
    <w:p w:rsidR="005D443A" w:rsidRDefault="005D443A" w:rsidP="00AB7B9C">
      <w:pPr>
        <w:pStyle w:val="ListParagraph"/>
        <w:spacing w:after="0" w:line="240" w:lineRule="auto"/>
        <w:ind w:left="0"/>
        <w:jc w:val="both"/>
      </w:pPr>
    </w:p>
    <w:p w:rsidR="005D443A" w:rsidRPr="00605315" w:rsidRDefault="005D443A" w:rsidP="00AB7B9C">
      <w:pPr>
        <w:pStyle w:val="ListParagraph"/>
        <w:spacing w:after="0" w:line="240" w:lineRule="auto"/>
        <w:ind w:left="0"/>
        <w:jc w:val="both"/>
      </w:pPr>
      <w:r w:rsidRPr="005D443A">
        <w:rPr>
          <w:noProof/>
          <w:lang w:eastAsia="en-GB"/>
        </w:rPr>
        <w:drawing>
          <wp:anchor distT="0" distB="0" distL="114300" distR="114300" simplePos="0" relativeHeight="251658240" behindDoc="0" locked="0" layoutInCell="1" allowOverlap="1">
            <wp:simplePos x="933450" y="1257300"/>
            <wp:positionH relativeFrom="margin">
              <wp:align>center</wp:align>
            </wp:positionH>
            <wp:positionV relativeFrom="margin">
              <wp:align>top</wp:align>
            </wp:positionV>
            <wp:extent cx="1481455" cy="609600"/>
            <wp:effectExtent l="19050" t="0" r="4445" b="0"/>
            <wp:wrapSquare wrapText="bothSides"/>
            <wp:docPr id="2" name="Picture 1" descr="Logo"/>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1481455" cy="609600"/>
                    </a:xfrm>
                    <a:prstGeom prst="rect">
                      <a:avLst/>
                    </a:prstGeom>
                    <a:noFill/>
                  </pic:spPr>
                </pic:pic>
              </a:graphicData>
            </a:graphic>
          </wp:anchor>
        </w:drawing>
      </w:r>
    </w:p>
    <w:p w:rsidR="005D443A" w:rsidRDefault="005D443A" w:rsidP="00AB7B9C">
      <w:pPr>
        <w:pStyle w:val="ListParagraph"/>
        <w:spacing w:after="0" w:line="240" w:lineRule="auto"/>
        <w:ind w:left="0"/>
        <w:jc w:val="both"/>
        <w:rPr>
          <w:b/>
        </w:rPr>
      </w:pPr>
    </w:p>
    <w:p w:rsidR="005D443A" w:rsidRDefault="005D443A" w:rsidP="00AB7B9C">
      <w:pPr>
        <w:pStyle w:val="ListParagraph"/>
        <w:spacing w:after="0" w:line="240" w:lineRule="auto"/>
        <w:ind w:left="0"/>
        <w:jc w:val="both"/>
        <w:rPr>
          <w:b/>
        </w:rPr>
      </w:pPr>
    </w:p>
    <w:p w:rsidR="00AB7B9C" w:rsidRPr="00605315" w:rsidRDefault="005253C3" w:rsidP="0090172E">
      <w:pPr>
        <w:pStyle w:val="Heading1"/>
        <w:spacing w:before="0" w:line="240" w:lineRule="auto"/>
      </w:pPr>
      <w:r>
        <w:t>Annex</w:t>
      </w:r>
      <w:r w:rsidR="00AB7B9C" w:rsidRPr="00605315">
        <w:t xml:space="preserve"> D:  Further Information and </w:t>
      </w:r>
      <w:r w:rsidR="005D443A">
        <w:t>S</w:t>
      </w:r>
      <w:r w:rsidR="00AB7B9C" w:rsidRPr="00605315">
        <w:t>upport</w:t>
      </w:r>
    </w:p>
    <w:p w:rsidR="00AB7B9C" w:rsidRPr="00605315" w:rsidRDefault="00AB7B9C" w:rsidP="005D443A">
      <w:pPr>
        <w:pStyle w:val="Heading1"/>
        <w:spacing w:before="0"/>
      </w:pPr>
    </w:p>
    <w:p w:rsidR="0090172E" w:rsidRDefault="005D443A" w:rsidP="00AB7B9C">
      <w:pPr>
        <w:pStyle w:val="Default"/>
        <w:jc w:val="both"/>
        <w:rPr>
          <w:rFonts w:ascii="Calibri" w:hAnsi="Calibri"/>
          <w:color w:val="auto"/>
          <w:sz w:val="22"/>
          <w:szCs w:val="22"/>
        </w:rPr>
      </w:pPr>
      <w:r>
        <w:rPr>
          <w:rFonts w:ascii="Calibri" w:hAnsi="Calibri"/>
          <w:color w:val="auto"/>
          <w:sz w:val="22"/>
          <w:szCs w:val="22"/>
        </w:rPr>
        <w:t xml:space="preserve">NSPCC </w:t>
      </w:r>
      <w:r w:rsidR="00AB7B9C" w:rsidRPr="00605315">
        <w:rPr>
          <w:rFonts w:ascii="Calibri" w:hAnsi="Calibri"/>
          <w:color w:val="auto"/>
          <w:sz w:val="22"/>
          <w:szCs w:val="22"/>
        </w:rPr>
        <w:t xml:space="preserve">Child Protection in Sport Unit: </w:t>
      </w:r>
    </w:p>
    <w:p w:rsidR="0090172E" w:rsidRDefault="0090172E" w:rsidP="00AB7B9C">
      <w:pPr>
        <w:pStyle w:val="Default"/>
        <w:jc w:val="both"/>
        <w:rPr>
          <w:rFonts w:ascii="Calibri" w:hAnsi="Calibri"/>
          <w:color w:val="auto"/>
          <w:sz w:val="22"/>
          <w:szCs w:val="22"/>
        </w:rPr>
      </w:pPr>
      <w:r>
        <w:rPr>
          <w:rFonts w:ascii="Calibri" w:hAnsi="Calibri"/>
          <w:color w:val="auto"/>
          <w:sz w:val="22"/>
          <w:szCs w:val="22"/>
        </w:rPr>
        <w:t>Website:</w:t>
      </w:r>
      <w:r>
        <w:rPr>
          <w:rFonts w:ascii="Calibri" w:hAnsi="Calibri"/>
          <w:color w:val="auto"/>
          <w:sz w:val="22"/>
          <w:szCs w:val="22"/>
        </w:rPr>
        <w:tab/>
      </w:r>
      <w:hyperlink r:id="rId7" w:history="1">
        <w:r w:rsidR="00AB7B9C" w:rsidRPr="00605315">
          <w:rPr>
            <w:rStyle w:val="Hyperlink"/>
            <w:rFonts w:ascii="Calibri" w:hAnsi="Calibri" w:cs="Arial"/>
            <w:sz w:val="22"/>
            <w:szCs w:val="22"/>
          </w:rPr>
          <w:t>www.thecpsu.org.uk</w:t>
        </w:r>
      </w:hyperlink>
      <w:r w:rsidR="00AB7B9C" w:rsidRPr="00605315">
        <w:rPr>
          <w:rFonts w:ascii="Calibri" w:hAnsi="Calibri"/>
          <w:color w:val="auto"/>
          <w:sz w:val="22"/>
          <w:szCs w:val="22"/>
        </w:rPr>
        <w:t>;</w:t>
      </w:r>
    </w:p>
    <w:p w:rsidR="0090172E" w:rsidRDefault="0090172E" w:rsidP="00AB7B9C">
      <w:pPr>
        <w:pStyle w:val="Default"/>
        <w:jc w:val="both"/>
        <w:rPr>
          <w:rFonts w:ascii="Calibri" w:hAnsi="Calibri"/>
          <w:color w:val="auto"/>
          <w:sz w:val="22"/>
          <w:szCs w:val="22"/>
        </w:rPr>
      </w:pPr>
      <w:r>
        <w:rPr>
          <w:rFonts w:ascii="Calibri" w:hAnsi="Calibri"/>
          <w:color w:val="auto"/>
          <w:sz w:val="22"/>
          <w:szCs w:val="22"/>
        </w:rPr>
        <w:t>Email:</w:t>
      </w:r>
      <w:r>
        <w:rPr>
          <w:rFonts w:ascii="Calibri" w:hAnsi="Calibri"/>
          <w:color w:val="auto"/>
          <w:sz w:val="22"/>
          <w:szCs w:val="22"/>
        </w:rPr>
        <w:tab/>
      </w:r>
      <w:r>
        <w:rPr>
          <w:rFonts w:ascii="Calibri" w:hAnsi="Calibri"/>
          <w:color w:val="auto"/>
          <w:sz w:val="22"/>
          <w:szCs w:val="22"/>
        </w:rPr>
        <w:tab/>
      </w:r>
      <w:hyperlink r:id="rId8" w:history="1">
        <w:r w:rsidR="00AB7B9C" w:rsidRPr="00605315">
          <w:rPr>
            <w:rStyle w:val="Hyperlink"/>
            <w:rFonts w:ascii="Calibri" w:hAnsi="Calibri" w:cs="Arial"/>
            <w:sz w:val="22"/>
            <w:szCs w:val="22"/>
          </w:rPr>
          <w:t>cpsu@nspcc.org.uk</w:t>
        </w:r>
      </w:hyperlink>
      <w:r w:rsidR="00AB7B9C" w:rsidRPr="00605315">
        <w:rPr>
          <w:rFonts w:ascii="Calibri" w:hAnsi="Calibri"/>
          <w:color w:val="auto"/>
          <w:sz w:val="22"/>
          <w:szCs w:val="22"/>
        </w:rPr>
        <w:t>;</w:t>
      </w:r>
    </w:p>
    <w:p w:rsidR="00AB7B9C" w:rsidRPr="00605315" w:rsidRDefault="0090172E" w:rsidP="00AB7B9C">
      <w:pPr>
        <w:pStyle w:val="Default"/>
        <w:jc w:val="both"/>
        <w:rPr>
          <w:rFonts w:ascii="Calibri" w:hAnsi="Calibri"/>
          <w:color w:val="auto"/>
          <w:sz w:val="22"/>
          <w:szCs w:val="22"/>
        </w:rPr>
      </w:pPr>
      <w:r>
        <w:rPr>
          <w:rFonts w:ascii="Calibri" w:hAnsi="Calibri"/>
          <w:color w:val="auto"/>
          <w:sz w:val="22"/>
          <w:szCs w:val="22"/>
        </w:rPr>
        <w:t>Tel:</w:t>
      </w:r>
      <w:r>
        <w:rPr>
          <w:rFonts w:ascii="Calibri" w:hAnsi="Calibri"/>
          <w:color w:val="auto"/>
          <w:sz w:val="22"/>
          <w:szCs w:val="22"/>
        </w:rPr>
        <w:tab/>
      </w:r>
      <w:r>
        <w:rPr>
          <w:rFonts w:ascii="Calibri" w:hAnsi="Calibri"/>
          <w:color w:val="auto"/>
          <w:sz w:val="22"/>
          <w:szCs w:val="22"/>
        </w:rPr>
        <w:tab/>
      </w:r>
      <w:r w:rsidR="00AB7B9C" w:rsidRPr="00605315">
        <w:rPr>
          <w:rFonts w:ascii="Calibri" w:hAnsi="Calibri"/>
          <w:color w:val="auto"/>
          <w:sz w:val="22"/>
          <w:szCs w:val="22"/>
        </w:rPr>
        <w:t>0116 2347278</w:t>
      </w:r>
    </w:p>
    <w:p w:rsidR="00AB7B9C" w:rsidRPr="0090172E" w:rsidRDefault="00AB7B9C" w:rsidP="00AB7B9C">
      <w:pPr>
        <w:pStyle w:val="Default"/>
        <w:jc w:val="both"/>
        <w:rPr>
          <w:rFonts w:ascii="Calibri" w:hAnsi="Calibri"/>
          <w:color w:val="auto"/>
          <w:sz w:val="16"/>
          <w:szCs w:val="16"/>
        </w:rPr>
      </w:pPr>
    </w:p>
    <w:p w:rsidR="0090172E" w:rsidRDefault="00AB7B9C" w:rsidP="00AB7B9C">
      <w:pPr>
        <w:pStyle w:val="Default"/>
        <w:jc w:val="both"/>
        <w:rPr>
          <w:rFonts w:ascii="Calibri" w:hAnsi="Calibri"/>
          <w:color w:val="auto"/>
          <w:sz w:val="22"/>
          <w:szCs w:val="22"/>
        </w:rPr>
      </w:pPr>
      <w:r w:rsidRPr="00605315">
        <w:rPr>
          <w:rFonts w:ascii="Calibri" w:hAnsi="Calibri"/>
          <w:color w:val="auto"/>
          <w:sz w:val="22"/>
          <w:szCs w:val="22"/>
        </w:rPr>
        <w:t>NSPCC Helpline:</w:t>
      </w:r>
    </w:p>
    <w:p w:rsidR="00AB7B9C" w:rsidRDefault="0090172E" w:rsidP="00AB7B9C">
      <w:pPr>
        <w:pStyle w:val="Default"/>
        <w:jc w:val="both"/>
        <w:rPr>
          <w:rFonts w:ascii="Calibri" w:hAnsi="Calibri"/>
          <w:color w:val="auto"/>
          <w:sz w:val="22"/>
          <w:szCs w:val="22"/>
        </w:rPr>
      </w:pPr>
      <w:r>
        <w:rPr>
          <w:rFonts w:ascii="Calibri" w:hAnsi="Calibri"/>
          <w:color w:val="auto"/>
          <w:sz w:val="22"/>
          <w:szCs w:val="22"/>
        </w:rPr>
        <w:t>Tel:</w:t>
      </w:r>
      <w:r>
        <w:rPr>
          <w:rFonts w:ascii="Calibri" w:hAnsi="Calibri"/>
          <w:color w:val="auto"/>
          <w:sz w:val="22"/>
          <w:szCs w:val="22"/>
        </w:rPr>
        <w:tab/>
      </w:r>
      <w:r>
        <w:rPr>
          <w:rFonts w:ascii="Calibri" w:hAnsi="Calibri"/>
          <w:color w:val="auto"/>
          <w:sz w:val="22"/>
          <w:szCs w:val="22"/>
        </w:rPr>
        <w:tab/>
      </w:r>
      <w:r w:rsidR="00AB7B9C" w:rsidRPr="00605315">
        <w:rPr>
          <w:rFonts w:ascii="Calibri" w:hAnsi="Calibri"/>
          <w:color w:val="auto"/>
          <w:sz w:val="22"/>
          <w:szCs w:val="22"/>
        </w:rPr>
        <w:t>0808 800 5000</w:t>
      </w:r>
    </w:p>
    <w:p w:rsidR="0090172E" w:rsidRPr="0090172E" w:rsidRDefault="0090172E" w:rsidP="00AB7B9C">
      <w:pPr>
        <w:pStyle w:val="Default"/>
        <w:jc w:val="both"/>
        <w:rPr>
          <w:rFonts w:ascii="Calibri" w:hAnsi="Calibri"/>
          <w:color w:val="auto"/>
          <w:sz w:val="16"/>
          <w:szCs w:val="16"/>
        </w:rPr>
      </w:pPr>
    </w:p>
    <w:p w:rsidR="0090172E" w:rsidRDefault="0090172E" w:rsidP="00AB7B9C">
      <w:pPr>
        <w:pStyle w:val="Default"/>
        <w:jc w:val="both"/>
        <w:rPr>
          <w:rFonts w:ascii="Calibri" w:hAnsi="Calibri"/>
          <w:color w:val="auto"/>
          <w:sz w:val="22"/>
          <w:szCs w:val="22"/>
        </w:rPr>
      </w:pPr>
      <w:r>
        <w:rPr>
          <w:rFonts w:ascii="Calibri" w:hAnsi="Calibri"/>
          <w:color w:val="auto"/>
          <w:sz w:val="22"/>
          <w:szCs w:val="22"/>
        </w:rPr>
        <w:t>Archery GB – Child Protection Officer:</w:t>
      </w:r>
    </w:p>
    <w:p w:rsidR="0090172E" w:rsidRPr="00605315" w:rsidRDefault="0090172E" w:rsidP="00AB7B9C">
      <w:pPr>
        <w:pStyle w:val="Default"/>
        <w:jc w:val="both"/>
        <w:rPr>
          <w:rFonts w:ascii="Calibri" w:hAnsi="Calibri"/>
          <w:color w:val="auto"/>
          <w:sz w:val="22"/>
          <w:szCs w:val="22"/>
        </w:rPr>
      </w:pPr>
      <w:r>
        <w:rPr>
          <w:rFonts w:ascii="Calibri" w:hAnsi="Calibri"/>
          <w:color w:val="auto"/>
          <w:sz w:val="22"/>
          <w:szCs w:val="22"/>
        </w:rPr>
        <w:t>Tel:</w:t>
      </w:r>
      <w:r>
        <w:rPr>
          <w:rFonts w:ascii="Calibri" w:hAnsi="Calibri"/>
          <w:color w:val="auto"/>
          <w:sz w:val="22"/>
          <w:szCs w:val="22"/>
        </w:rPr>
        <w:tab/>
      </w:r>
      <w:r>
        <w:rPr>
          <w:rFonts w:ascii="Calibri" w:hAnsi="Calibri"/>
          <w:color w:val="auto"/>
          <w:sz w:val="22"/>
          <w:szCs w:val="22"/>
        </w:rPr>
        <w:tab/>
        <w:t>01952 602792</w:t>
      </w:r>
    </w:p>
    <w:p w:rsidR="00AB7B9C" w:rsidRPr="0090172E" w:rsidRDefault="00AB7B9C" w:rsidP="00AB7B9C">
      <w:pPr>
        <w:pStyle w:val="Default"/>
        <w:jc w:val="both"/>
        <w:rPr>
          <w:rFonts w:ascii="Calibri" w:hAnsi="Calibri"/>
          <w:color w:val="auto"/>
          <w:sz w:val="16"/>
          <w:szCs w:val="16"/>
        </w:rPr>
      </w:pPr>
    </w:p>
    <w:p w:rsidR="0090172E" w:rsidRDefault="00AB7B9C" w:rsidP="00AB7B9C">
      <w:pPr>
        <w:pStyle w:val="Default"/>
        <w:jc w:val="both"/>
        <w:rPr>
          <w:rFonts w:ascii="Calibri" w:hAnsi="Calibri"/>
          <w:color w:val="auto"/>
          <w:sz w:val="22"/>
          <w:szCs w:val="22"/>
        </w:rPr>
      </w:pPr>
      <w:r w:rsidRPr="00605315">
        <w:rPr>
          <w:rFonts w:ascii="Calibri" w:hAnsi="Calibri"/>
          <w:color w:val="auto"/>
          <w:sz w:val="22"/>
          <w:szCs w:val="22"/>
        </w:rPr>
        <w:t xml:space="preserve">Caring for young people and the vulnerable? </w:t>
      </w:r>
      <w:proofErr w:type="gramStart"/>
      <w:r w:rsidRPr="00605315">
        <w:rPr>
          <w:rFonts w:ascii="Calibri" w:hAnsi="Calibri"/>
          <w:color w:val="auto"/>
          <w:sz w:val="22"/>
          <w:szCs w:val="22"/>
        </w:rPr>
        <w:t>Guidance for preventing abuse of trust</w:t>
      </w:r>
      <w:r w:rsidR="0090172E">
        <w:rPr>
          <w:rFonts w:ascii="Calibri" w:hAnsi="Calibri"/>
          <w:color w:val="auto"/>
          <w:sz w:val="22"/>
          <w:szCs w:val="22"/>
        </w:rPr>
        <w:t>.</w:t>
      </w:r>
      <w:proofErr w:type="gramEnd"/>
    </w:p>
    <w:p w:rsidR="00AB7B9C" w:rsidRPr="00605315" w:rsidRDefault="00AB7B9C" w:rsidP="00AB7B9C">
      <w:pPr>
        <w:pStyle w:val="Default"/>
        <w:jc w:val="both"/>
        <w:rPr>
          <w:rFonts w:ascii="Calibri" w:hAnsi="Calibri"/>
          <w:color w:val="auto"/>
          <w:sz w:val="22"/>
          <w:szCs w:val="22"/>
        </w:rPr>
      </w:pPr>
      <w:r w:rsidRPr="00605315">
        <w:rPr>
          <w:rFonts w:ascii="Calibri" w:hAnsi="Calibri"/>
          <w:color w:val="auto"/>
          <w:sz w:val="22"/>
          <w:szCs w:val="22"/>
        </w:rPr>
        <w:t>Home Office</w:t>
      </w:r>
      <w:r w:rsidR="0090172E">
        <w:rPr>
          <w:rFonts w:ascii="Calibri" w:hAnsi="Calibri"/>
          <w:color w:val="auto"/>
          <w:sz w:val="22"/>
          <w:szCs w:val="22"/>
        </w:rPr>
        <w:tab/>
      </w:r>
      <w:hyperlink r:id="rId9" w:history="1">
        <w:r w:rsidRPr="00605315">
          <w:rPr>
            <w:rStyle w:val="Hyperlink"/>
            <w:rFonts w:ascii="Calibri" w:hAnsi="Calibri" w:cs="Arial"/>
            <w:sz w:val="22"/>
            <w:szCs w:val="22"/>
          </w:rPr>
          <w:t>http://www.ccpas.co.uk/Documents/Abuse%20of%20Trust.pdf</w:t>
        </w:r>
      </w:hyperlink>
      <w:r w:rsidRPr="00605315">
        <w:rPr>
          <w:rFonts w:ascii="Calibri" w:hAnsi="Calibri"/>
          <w:color w:val="auto"/>
          <w:sz w:val="22"/>
          <w:szCs w:val="22"/>
        </w:rPr>
        <w:t xml:space="preserve"> </w:t>
      </w:r>
    </w:p>
    <w:p w:rsidR="00AB7B9C" w:rsidRPr="0090172E" w:rsidRDefault="00AB7B9C" w:rsidP="00AB7B9C">
      <w:pPr>
        <w:pStyle w:val="Default"/>
        <w:jc w:val="both"/>
        <w:rPr>
          <w:rFonts w:ascii="Calibri" w:hAnsi="Calibri"/>
          <w:color w:val="auto"/>
          <w:sz w:val="16"/>
          <w:szCs w:val="16"/>
        </w:rPr>
      </w:pPr>
    </w:p>
    <w:p w:rsidR="00AB7B9C" w:rsidRPr="00605315" w:rsidRDefault="00AB7B9C" w:rsidP="00AB7B9C">
      <w:pPr>
        <w:pStyle w:val="Default"/>
        <w:jc w:val="both"/>
        <w:rPr>
          <w:rFonts w:ascii="Calibri" w:hAnsi="Calibri"/>
          <w:color w:val="auto"/>
          <w:sz w:val="22"/>
          <w:szCs w:val="22"/>
        </w:rPr>
      </w:pPr>
      <w:r w:rsidRPr="00605315">
        <w:rPr>
          <w:rFonts w:ascii="Calibri" w:hAnsi="Calibri"/>
          <w:color w:val="auto"/>
          <w:sz w:val="22"/>
          <w:szCs w:val="22"/>
        </w:rPr>
        <w:t>NSPCC Northern Ireland briefing paper prepared for the Department of Culture Arts and Leisure Committee on child protection in sport and the extension of abuse of trust provisions to sports coaches June 2010</w:t>
      </w:r>
      <w:r w:rsidR="0090172E">
        <w:rPr>
          <w:rFonts w:ascii="Calibri" w:hAnsi="Calibri"/>
          <w:color w:val="auto"/>
          <w:sz w:val="22"/>
          <w:szCs w:val="22"/>
        </w:rPr>
        <w:t>.</w:t>
      </w:r>
    </w:p>
    <w:p w:rsidR="00AB7B9C" w:rsidRPr="0090172E" w:rsidRDefault="00AB7B9C" w:rsidP="00AB7B9C">
      <w:pPr>
        <w:pStyle w:val="Default"/>
        <w:jc w:val="both"/>
        <w:rPr>
          <w:rFonts w:ascii="Calibri" w:hAnsi="Calibri"/>
          <w:color w:val="auto"/>
          <w:sz w:val="16"/>
          <w:szCs w:val="16"/>
        </w:rPr>
      </w:pPr>
    </w:p>
    <w:p w:rsidR="00AB7B9C" w:rsidRPr="00605315" w:rsidRDefault="00AB7B9C" w:rsidP="00AB7B9C">
      <w:pPr>
        <w:pStyle w:val="Default"/>
        <w:jc w:val="both"/>
        <w:rPr>
          <w:rFonts w:ascii="Calibri" w:hAnsi="Calibri"/>
          <w:color w:val="auto"/>
          <w:sz w:val="22"/>
          <w:szCs w:val="22"/>
        </w:rPr>
      </w:pPr>
      <w:r w:rsidRPr="00605315">
        <w:rPr>
          <w:rFonts w:ascii="Calibri" w:hAnsi="Calibri"/>
          <w:color w:val="auto"/>
          <w:sz w:val="22"/>
          <w:szCs w:val="22"/>
        </w:rPr>
        <w:t>Consultation on the Scope and Implementation of the Sexual Offences Act 2003 in relation to sports coaches 2 December 2004–21 March 2005 Home Office and DCMS</w:t>
      </w:r>
    </w:p>
    <w:p w:rsidR="00AB7B9C" w:rsidRPr="0090172E" w:rsidRDefault="00AB7B9C" w:rsidP="00AB7B9C">
      <w:pPr>
        <w:pStyle w:val="Default"/>
        <w:jc w:val="both"/>
        <w:rPr>
          <w:rFonts w:ascii="Calibri" w:hAnsi="Calibri"/>
          <w:color w:val="auto"/>
          <w:sz w:val="16"/>
          <w:szCs w:val="16"/>
        </w:rPr>
      </w:pPr>
    </w:p>
    <w:p w:rsidR="00AB7B9C" w:rsidRPr="00605315" w:rsidRDefault="00AB7B9C" w:rsidP="00AB7B9C">
      <w:pPr>
        <w:pStyle w:val="Default"/>
        <w:jc w:val="both"/>
        <w:rPr>
          <w:rFonts w:ascii="Calibri" w:hAnsi="Calibri"/>
          <w:color w:val="auto"/>
          <w:sz w:val="22"/>
          <w:szCs w:val="22"/>
        </w:rPr>
      </w:pPr>
      <w:r w:rsidRPr="00605315">
        <w:rPr>
          <w:rFonts w:ascii="Calibri" w:hAnsi="Calibri"/>
          <w:color w:val="auto"/>
          <w:sz w:val="22"/>
          <w:szCs w:val="22"/>
        </w:rPr>
        <w:t>Young People and Sport - August 2009 DCAL</w:t>
      </w:r>
    </w:p>
    <w:p w:rsidR="00AB7B9C" w:rsidRPr="0090172E" w:rsidRDefault="00AB7B9C" w:rsidP="00AB7B9C">
      <w:pPr>
        <w:pStyle w:val="Default"/>
        <w:jc w:val="both"/>
        <w:rPr>
          <w:rFonts w:ascii="Calibri" w:hAnsi="Calibri"/>
          <w:color w:val="auto"/>
          <w:sz w:val="16"/>
          <w:szCs w:val="16"/>
        </w:rPr>
      </w:pPr>
    </w:p>
    <w:p w:rsidR="00AB7B9C" w:rsidRPr="00605315" w:rsidRDefault="00AB7B9C" w:rsidP="00AB7B9C">
      <w:pPr>
        <w:pStyle w:val="Default"/>
        <w:jc w:val="both"/>
        <w:rPr>
          <w:rFonts w:ascii="Calibri" w:hAnsi="Calibri"/>
          <w:color w:val="auto"/>
          <w:sz w:val="22"/>
          <w:szCs w:val="22"/>
        </w:rPr>
      </w:pPr>
      <w:r w:rsidRPr="00605315">
        <w:rPr>
          <w:rFonts w:ascii="Calibri" w:hAnsi="Calibri"/>
          <w:color w:val="auto"/>
          <w:sz w:val="22"/>
          <w:szCs w:val="22"/>
        </w:rPr>
        <w:t>The Report of the Ad Hoc Committee of the Northern Ireland Assembly on the Draft Sexual Offences (Northern Ireland) Order, January 2008</w:t>
      </w:r>
    </w:p>
    <w:p w:rsidR="00AB7B9C" w:rsidRPr="0090172E" w:rsidRDefault="00AB7B9C" w:rsidP="00AB7B9C">
      <w:pPr>
        <w:pStyle w:val="Default"/>
        <w:jc w:val="both"/>
        <w:rPr>
          <w:rFonts w:ascii="Calibri" w:hAnsi="Calibri"/>
          <w:color w:val="auto"/>
          <w:sz w:val="16"/>
          <w:szCs w:val="16"/>
        </w:rPr>
      </w:pPr>
    </w:p>
    <w:p w:rsidR="00AB7B9C" w:rsidRPr="00605315" w:rsidRDefault="00AB7B9C" w:rsidP="00AB7B9C">
      <w:pPr>
        <w:pStyle w:val="Default"/>
        <w:jc w:val="both"/>
        <w:rPr>
          <w:rFonts w:ascii="Calibri" w:hAnsi="Calibri"/>
          <w:color w:val="auto"/>
          <w:sz w:val="22"/>
          <w:szCs w:val="22"/>
        </w:rPr>
      </w:pPr>
      <w:r w:rsidRPr="00605315">
        <w:rPr>
          <w:rFonts w:ascii="Calibri" w:hAnsi="Calibri"/>
          <w:color w:val="auto"/>
          <w:sz w:val="22"/>
          <w:szCs w:val="22"/>
        </w:rPr>
        <w:t>Working within the Sexual Offences Order 2008 Northern Ireland Office</w:t>
      </w:r>
    </w:p>
    <w:p w:rsidR="00AB7B9C" w:rsidRPr="00605315" w:rsidRDefault="00AB7B9C" w:rsidP="0090172E">
      <w:pPr>
        <w:pStyle w:val="Default"/>
        <w:rPr>
          <w:rFonts w:ascii="Calibri" w:hAnsi="Calibri"/>
          <w:color w:val="auto"/>
          <w:sz w:val="22"/>
          <w:szCs w:val="22"/>
        </w:rPr>
      </w:pPr>
    </w:p>
    <w:p w:rsidR="00AB7B9C" w:rsidRPr="00253675" w:rsidRDefault="00AB7B9C" w:rsidP="0090172E">
      <w:pPr>
        <w:spacing w:after="0" w:line="240" w:lineRule="auto"/>
      </w:pPr>
    </w:p>
    <w:p w:rsidR="00AB7B9C" w:rsidRPr="00253675" w:rsidRDefault="00AB7B9C" w:rsidP="0090172E">
      <w:pPr>
        <w:spacing w:after="0" w:line="240" w:lineRule="auto"/>
      </w:pPr>
    </w:p>
    <w:p w:rsidR="00AB7B9C" w:rsidRPr="00253675" w:rsidRDefault="00AB7B9C" w:rsidP="0090172E">
      <w:pPr>
        <w:spacing w:after="0" w:line="240" w:lineRule="auto"/>
      </w:pPr>
    </w:p>
    <w:p w:rsidR="00AB7B9C" w:rsidRDefault="00AB7B9C" w:rsidP="0090172E">
      <w:pPr>
        <w:spacing w:after="0" w:line="240" w:lineRule="auto"/>
      </w:pPr>
    </w:p>
    <w:p w:rsidR="0090172E" w:rsidRDefault="0090172E" w:rsidP="0090172E">
      <w:pPr>
        <w:spacing w:after="0" w:line="240" w:lineRule="auto"/>
      </w:pPr>
    </w:p>
    <w:p w:rsidR="0090172E" w:rsidRDefault="0090172E" w:rsidP="0090172E">
      <w:pPr>
        <w:spacing w:after="0" w:line="240" w:lineRule="auto"/>
      </w:pPr>
    </w:p>
    <w:p w:rsidR="005D443A" w:rsidRDefault="005D443A" w:rsidP="0090172E">
      <w:pPr>
        <w:spacing w:after="0" w:line="240" w:lineRule="auto"/>
      </w:pPr>
    </w:p>
    <w:p w:rsidR="005D443A" w:rsidRPr="00253675" w:rsidRDefault="005D443A" w:rsidP="0090172E">
      <w:pPr>
        <w:spacing w:after="0" w:line="240" w:lineRule="auto"/>
      </w:pPr>
    </w:p>
    <w:p w:rsidR="00AB7B9C" w:rsidRDefault="00AB7B9C" w:rsidP="0090172E">
      <w:pPr>
        <w:pStyle w:val="ListParagraph"/>
        <w:spacing w:after="0" w:line="240" w:lineRule="auto"/>
        <w:ind w:left="0"/>
        <w:jc w:val="both"/>
        <w:rPr>
          <w:b/>
        </w:rPr>
      </w:pPr>
    </w:p>
    <w:p w:rsidR="00AB7B9C" w:rsidRDefault="00AB7B9C" w:rsidP="0090172E">
      <w:pPr>
        <w:pStyle w:val="ListParagraph"/>
        <w:spacing w:after="0" w:line="240" w:lineRule="auto"/>
        <w:ind w:left="0"/>
        <w:jc w:val="both"/>
        <w:rPr>
          <w:b/>
          <w:sz w:val="8"/>
          <w:szCs w:val="8"/>
        </w:rPr>
      </w:pPr>
    </w:p>
    <w:p w:rsidR="0090172E" w:rsidRDefault="0090172E" w:rsidP="0090172E">
      <w:pPr>
        <w:pStyle w:val="ListParagraph"/>
        <w:spacing w:after="0" w:line="240" w:lineRule="auto"/>
        <w:ind w:left="0"/>
        <w:jc w:val="both"/>
        <w:rPr>
          <w:b/>
          <w:sz w:val="8"/>
          <w:szCs w:val="8"/>
        </w:rPr>
      </w:pPr>
    </w:p>
    <w:p w:rsidR="0090172E" w:rsidRDefault="0090172E" w:rsidP="0090172E">
      <w:pPr>
        <w:pStyle w:val="ListParagraph"/>
        <w:spacing w:after="0" w:line="240" w:lineRule="auto"/>
        <w:ind w:left="0"/>
        <w:jc w:val="both"/>
        <w:rPr>
          <w:b/>
          <w:sz w:val="8"/>
          <w:szCs w:val="8"/>
        </w:rPr>
      </w:pPr>
    </w:p>
    <w:p w:rsidR="0090172E" w:rsidRPr="00605315" w:rsidRDefault="0090172E" w:rsidP="0090172E">
      <w:pPr>
        <w:pStyle w:val="ListParagraph"/>
        <w:spacing w:after="0" w:line="240" w:lineRule="auto"/>
        <w:ind w:left="0"/>
        <w:jc w:val="both"/>
        <w:rPr>
          <w:b/>
        </w:rPr>
      </w:pPr>
    </w:p>
    <w:tbl>
      <w:tblPr>
        <w:tblW w:w="0" w:type="auto"/>
        <w:jc w:val="center"/>
        <w:tblLook w:val="00A0"/>
      </w:tblPr>
      <w:tblGrid>
        <w:gridCol w:w="1356"/>
        <w:gridCol w:w="7069"/>
      </w:tblGrid>
      <w:tr w:rsidR="00AB7B9C" w:rsidRPr="00605315" w:rsidTr="005D443A">
        <w:trPr>
          <w:trHeight w:val="1011"/>
          <w:jc w:val="center"/>
        </w:trPr>
        <w:tc>
          <w:tcPr>
            <w:tcW w:w="1356" w:type="dxa"/>
            <w:vAlign w:val="center"/>
          </w:tcPr>
          <w:p w:rsidR="005D443A" w:rsidRDefault="005D443A" w:rsidP="0090172E">
            <w:pPr>
              <w:spacing w:after="0"/>
              <w:rPr>
                <w:noProof/>
              </w:rPr>
            </w:pPr>
          </w:p>
          <w:p w:rsidR="00AB7B9C" w:rsidRPr="00605315" w:rsidRDefault="00AB7B9C" w:rsidP="001167C7">
            <w:pPr>
              <w:jc w:val="center"/>
            </w:pPr>
            <w:r>
              <w:rPr>
                <w:noProof/>
                <w:lang w:eastAsia="en-GB"/>
              </w:rPr>
              <w:drawing>
                <wp:inline distT="0" distB="0" distL="0" distR="0">
                  <wp:extent cx="704850" cy="695325"/>
                  <wp:effectExtent l="19050" t="0" r="0" b="0"/>
                  <wp:docPr id="1" name="Picture 4" descr="Description: C:\Users\bobmcg (other work)\Desktop\M&amp;D 11-12\Brand\Conversions\Policies\GNAS logo colour - use after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bobmcg (other work)\Desktop\M&amp;D 11-12\Brand\Conversions\Policies\GNAS logo colour - use after 2011.jpg"/>
                          <pic:cNvPicPr>
                            <a:picLocks noChangeAspect="1" noChangeArrowheads="1"/>
                          </pic:cNvPicPr>
                        </pic:nvPicPr>
                        <pic:blipFill>
                          <a:blip r:embed="rId10" cstate="print"/>
                          <a:srcRect/>
                          <a:stretch>
                            <a:fillRect/>
                          </a:stretch>
                        </pic:blipFill>
                        <pic:spPr bwMode="auto">
                          <a:xfrm>
                            <a:off x="0" y="0"/>
                            <a:ext cx="704850" cy="695325"/>
                          </a:xfrm>
                          <a:prstGeom prst="rect">
                            <a:avLst/>
                          </a:prstGeom>
                          <a:noFill/>
                          <a:ln w="9525">
                            <a:noFill/>
                            <a:miter lim="800000"/>
                            <a:headEnd/>
                            <a:tailEnd/>
                          </a:ln>
                        </pic:spPr>
                      </pic:pic>
                    </a:graphicData>
                  </a:graphic>
                </wp:inline>
              </w:drawing>
            </w:r>
          </w:p>
        </w:tc>
        <w:tc>
          <w:tcPr>
            <w:tcW w:w="7069" w:type="dxa"/>
            <w:vAlign w:val="center"/>
          </w:tcPr>
          <w:p w:rsidR="00AB7B9C" w:rsidRPr="00605315" w:rsidRDefault="00AB7B9C" w:rsidP="001167C7">
            <w:pPr>
              <w:pStyle w:val="Default"/>
              <w:jc w:val="center"/>
              <w:rPr>
                <w:rFonts w:asciiTheme="minorHAnsi" w:hAnsiTheme="minorHAnsi"/>
                <w:sz w:val="22"/>
                <w:szCs w:val="22"/>
              </w:rPr>
            </w:pPr>
            <w:r w:rsidRPr="00605315">
              <w:rPr>
                <w:rFonts w:asciiTheme="minorHAnsi" w:hAnsiTheme="minorHAnsi" w:cs="Calibri"/>
                <w:sz w:val="22"/>
                <w:szCs w:val="22"/>
              </w:rPr>
              <w:t>Archery GB is the trading name of the Grand National Archery Society, a company limited by guarantee no. 1342150 Registered in England.</w:t>
            </w:r>
          </w:p>
        </w:tc>
      </w:tr>
    </w:tbl>
    <w:p w:rsidR="00CC0252" w:rsidRDefault="00CC0252" w:rsidP="005D443A"/>
    <w:sectPr w:rsidR="00CC0252" w:rsidSect="00CC025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1B7" w:rsidRDefault="00C051B7" w:rsidP="00C051B7">
      <w:pPr>
        <w:spacing w:after="0" w:line="240" w:lineRule="auto"/>
      </w:pPr>
      <w:r>
        <w:separator/>
      </w:r>
    </w:p>
  </w:endnote>
  <w:endnote w:type="continuationSeparator" w:id="0">
    <w:p w:rsidR="00C051B7" w:rsidRDefault="00C051B7" w:rsidP="00C05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2E" w:rsidRDefault="0090172E" w:rsidP="0090172E">
    <w:pPr>
      <w:pStyle w:val="Footer"/>
      <w:rPr>
        <w:sz w:val="16"/>
        <w:szCs w:val="16"/>
      </w:rPr>
    </w:pPr>
    <w:r>
      <w:rPr>
        <w:sz w:val="16"/>
        <w:szCs w:val="16"/>
      </w:rPr>
      <w:t>Archery GB Guidance Document for Safeguarding Children and Young People</w:t>
    </w:r>
  </w:p>
  <w:p w:rsidR="0090172E" w:rsidRDefault="0090172E" w:rsidP="0090172E">
    <w:pPr>
      <w:pStyle w:val="Footer"/>
    </w:pPr>
    <w:r>
      <w:rPr>
        <w:sz w:val="16"/>
        <w:szCs w:val="16"/>
      </w:rPr>
      <w:t>Annex D to SCG 04   “Abuse of Position of Trust in Sport - October 2014</w:t>
    </w:r>
  </w:p>
  <w:p w:rsidR="00C051B7" w:rsidRDefault="00C05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1B7" w:rsidRDefault="00C051B7" w:rsidP="00C051B7">
      <w:pPr>
        <w:spacing w:after="0" w:line="240" w:lineRule="auto"/>
      </w:pPr>
      <w:r>
        <w:separator/>
      </w:r>
    </w:p>
  </w:footnote>
  <w:footnote w:type="continuationSeparator" w:id="0">
    <w:p w:rsidR="00C051B7" w:rsidRDefault="00C051B7" w:rsidP="00C051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B7" w:rsidRDefault="00C051B7" w:rsidP="00C051B7">
    <w:pPr>
      <w:pStyle w:val="Header"/>
      <w:jc w:val="right"/>
    </w:pPr>
    <w:r>
      <w:t>A</w:t>
    </w:r>
    <w:r w:rsidR="00C61249">
      <w:t>nne</w:t>
    </w:r>
    <w:r>
      <w:t>x D to SCG 0</w:t>
    </w:r>
    <w:r w:rsidR="00C61249">
      <w:t>4</w:t>
    </w:r>
    <w:r>
      <w:t xml:space="preserve"> – Abuse of Positions of Trust in Sport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7B9C"/>
    <w:rsid w:val="000A70F5"/>
    <w:rsid w:val="001D25D4"/>
    <w:rsid w:val="005253C3"/>
    <w:rsid w:val="005D443A"/>
    <w:rsid w:val="006445D3"/>
    <w:rsid w:val="008C5B7E"/>
    <w:rsid w:val="008D61B5"/>
    <w:rsid w:val="0090172E"/>
    <w:rsid w:val="00AB7B9C"/>
    <w:rsid w:val="00C000CD"/>
    <w:rsid w:val="00C051B7"/>
    <w:rsid w:val="00C61249"/>
    <w:rsid w:val="00CC0252"/>
    <w:rsid w:val="00D358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9C"/>
    <w:pPr>
      <w:spacing w:after="200"/>
    </w:pPr>
    <w:rPr>
      <w:rFonts w:ascii="Calibri" w:eastAsia="Times New Roman" w:hAnsi="Calibri" w:cs="Times New Roman"/>
    </w:rPr>
  </w:style>
  <w:style w:type="paragraph" w:styleId="Heading1">
    <w:name w:val="heading 1"/>
    <w:basedOn w:val="Normal"/>
    <w:next w:val="Normal"/>
    <w:link w:val="Heading1Char"/>
    <w:uiPriority w:val="9"/>
    <w:qFormat/>
    <w:rsid w:val="005D44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B7B9C"/>
    <w:pPr>
      <w:autoSpaceDE w:val="0"/>
      <w:autoSpaceDN w:val="0"/>
      <w:spacing w:after="0" w:line="240" w:lineRule="auto"/>
    </w:pPr>
    <w:rPr>
      <w:rFonts w:ascii="Arial" w:hAnsi="Arial" w:cs="Arial"/>
      <w:color w:val="000000"/>
      <w:sz w:val="24"/>
      <w:szCs w:val="24"/>
      <w:lang w:eastAsia="en-GB"/>
    </w:rPr>
  </w:style>
  <w:style w:type="paragraph" w:styleId="ListParagraph">
    <w:name w:val="List Paragraph"/>
    <w:basedOn w:val="Normal"/>
    <w:uiPriority w:val="34"/>
    <w:qFormat/>
    <w:rsid w:val="00AB7B9C"/>
    <w:pPr>
      <w:ind w:left="720"/>
      <w:contextualSpacing/>
    </w:pPr>
  </w:style>
  <w:style w:type="character" w:styleId="Hyperlink">
    <w:name w:val="Hyperlink"/>
    <w:basedOn w:val="DefaultParagraphFont"/>
    <w:uiPriority w:val="99"/>
    <w:unhideWhenUsed/>
    <w:rsid w:val="00AB7B9C"/>
    <w:rPr>
      <w:rFonts w:cs="Times New Roman"/>
      <w:color w:val="0000FF"/>
      <w:u w:val="single"/>
    </w:rPr>
  </w:style>
  <w:style w:type="paragraph" w:styleId="BalloonText">
    <w:name w:val="Balloon Text"/>
    <w:basedOn w:val="Normal"/>
    <w:link w:val="BalloonTextChar"/>
    <w:uiPriority w:val="99"/>
    <w:semiHidden/>
    <w:unhideWhenUsed/>
    <w:rsid w:val="00AB7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B9C"/>
    <w:rPr>
      <w:rFonts w:ascii="Tahoma" w:eastAsia="Times New Roman" w:hAnsi="Tahoma" w:cs="Tahoma"/>
      <w:sz w:val="16"/>
      <w:szCs w:val="16"/>
    </w:rPr>
  </w:style>
  <w:style w:type="paragraph" w:styleId="Header">
    <w:name w:val="header"/>
    <w:basedOn w:val="Normal"/>
    <w:link w:val="HeaderChar"/>
    <w:uiPriority w:val="99"/>
    <w:unhideWhenUsed/>
    <w:rsid w:val="00C05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1B7"/>
    <w:rPr>
      <w:rFonts w:ascii="Calibri" w:eastAsia="Times New Roman" w:hAnsi="Calibri" w:cs="Times New Roman"/>
    </w:rPr>
  </w:style>
  <w:style w:type="paragraph" w:styleId="Footer">
    <w:name w:val="footer"/>
    <w:basedOn w:val="Normal"/>
    <w:link w:val="FooterChar"/>
    <w:uiPriority w:val="99"/>
    <w:unhideWhenUsed/>
    <w:rsid w:val="00C05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1B7"/>
    <w:rPr>
      <w:rFonts w:ascii="Calibri" w:eastAsia="Times New Roman" w:hAnsi="Calibri" w:cs="Times New Roman"/>
    </w:rPr>
  </w:style>
  <w:style w:type="character" w:customStyle="1" w:styleId="Heading1Char">
    <w:name w:val="Heading 1 Char"/>
    <w:basedOn w:val="DefaultParagraphFont"/>
    <w:link w:val="Heading1"/>
    <w:uiPriority w:val="9"/>
    <w:rsid w:val="005D44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8740360">
      <w:bodyDiv w:val="1"/>
      <w:marLeft w:val="0"/>
      <w:marRight w:val="0"/>
      <w:marTop w:val="0"/>
      <w:marBottom w:val="0"/>
      <w:divBdr>
        <w:top w:val="none" w:sz="0" w:space="0" w:color="auto"/>
        <w:left w:val="none" w:sz="0" w:space="0" w:color="auto"/>
        <w:bottom w:val="none" w:sz="0" w:space="0" w:color="auto"/>
        <w:right w:val="none" w:sz="0" w:space="0" w:color="auto"/>
      </w:divBdr>
    </w:div>
    <w:div w:id="10185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su@nspcc.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cpsu.org.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ccpas.co.uk/Documents/Abuse%20of%20Tru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collierf</dc:creator>
  <cp:keywords/>
  <dc:description/>
  <cp:lastModifiedBy>rooka</cp:lastModifiedBy>
  <cp:revision>6</cp:revision>
  <dcterms:created xsi:type="dcterms:W3CDTF">2014-09-17T15:17:00Z</dcterms:created>
  <dcterms:modified xsi:type="dcterms:W3CDTF">2014-09-25T10:14:00Z</dcterms:modified>
</cp:coreProperties>
</file>